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A7D7" w14:textId="77777777" w:rsidR="00A722EE" w:rsidRDefault="003A1FAC">
      <w:pPr>
        <w:pStyle w:val="a6"/>
        <w:spacing w:after="120" w:line="480" w:lineRule="exact"/>
        <w:ind w:left="-482" w:right="-365" w:firstLine="0"/>
        <w:jc w:val="center"/>
        <w:rPr>
          <w:b/>
          <w:bCs/>
          <w:sz w:val="36"/>
          <w:szCs w:val="32"/>
        </w:rPr>
      </w:pPr>
      <w:r>
        <w:rPr>
          <w:b/>
          <w:bCs/>
          <w:sz w:val="36"/>
          <w:szCs w:val="32"/>
        </w:rPr>
        <w:t>環境部環境管理署</w:t>
      </w:r>
    </w:p>
    <w:p w14:paraId="25A89755" w14:textId="77777777" w:rsidR="00A722EE" w:rsidRDefault="003A1FAC">
      <w:pPr>
        <w:pStyle w:val="a6"/>
        <w:spacing w:after="120" w:line="480" w:lineRule="exact"/>
        <w:ind w:left="-482" w:right="-365" w:firstLine="0"/>
        <w:jc w:val="center"/>
        <w:rPr>
          <w:b/>
          <w:bCs/>
        </w:rPr>
      </w:pPr>
      <w:r>
        <w:rPr>
          <w:b/>
          <w:bCs/>
        </w:rPr>
        <w:t>「土壤及地下水污染整治費收費辦法」部分條文修正草案</w:t>
      </w:r>
      <w:proofErr w:type="gramStart"/>
      <w:r>
        <w:rPr>
          <w:b/>
          <w:bCs/>
        </w:rPr>
        <w:t>研</w:t>
      </w:r>
      <w:proofErr w:type="gramEnd"/>
      <w:r>
        <w:rPr>
          <w:b/>
          <w:bCs/>
        </w:rPr>
        <w:t>商會</w:t>
      </w:r>
    </w:p>
    <w:p w14:paraId="4FC26282" w14:textId="77777777" w:rsidR="00A722EE" w:rsidRDefault="003A1FAC">
      <w:pPr>
        <w:pStyle w:val="a6"/>
        <w:spacing w:after="240" w:line="480" w:lineRule="exact"/>
        <w:ind w:left="-482" w:right="-365" w:firstLine="0"/>
        <w:jc w:val="center"/>
      </w:pPr>
      <w:r>
        <w:rPr>
          <w:b/>
          <w:bCs/>
          <w:color w:val="000000"/>
          <w:sz w:val="36"/>
          <w:szCs w:val="32"/>
        </w:rPr>
        <w:t>會議紀錄</w:t>
      </w:r>
    </w:p>
    <w:p w14:paraId="6F49EBC4" w14:textId="77777777" w:rsidR="00A722EE" w:rsidRDefault="003A1FAC">
      <w:pPr>
        <w:pStyle w:val="Standard"/>
        <w:numPr>
          <w:ilvl w:val="0"/>
          <w:numId w:val="53"/>
        </w:numPr>
        <w:snapToGrid w:val="0"/>
        <w:spacing w:after="120" w:line="480" w:lineRule="exact"/>
        <w:rPr>
          <w:rFonts w:eastAsia="標楷體"/>
          <w:color w:val="000000"/>
          <w:sz w:val="32"/>
          <w:szCs w:val="32"/>
        </w:rPr>
      </w:pPr>
      <w:r>
        <w:rPr>
          <w:rFonts w:eastAsia="標楷體"/>
          <w:color w:val="000000"/>
          <w:sz w:val="32"/>
          <w:szCs w:val="32"/>
        </w:rPr>
        <w:t>時間：</w:t>
      </w:r>
      <w:r>
        <w:rPr>
          <w:rFonts w:eastAsia="標楷體"/>
          <w:color w:val="000000"/>
          <w:sz w:val="32"/>
          <w:szCs w:val="32"/>
        </w:rPr>
        <w:t>112</w:t>
      </w:r>
      <w:r>
        <w:rPr>
          <w:rFonts w:eastAsia="標楷體"/>
          <w:color w:val="000000"/>
          <w:sz w:val="32"/>
          <w:szCs w:val="32"/>
        </w:rPr>
        <w:t>年</w:t>
      </w:r>
      <w:r>
        <w:rPr>
          <w:rFonts w:eastAsia="標楷體"/>
          <w:color w:val="000000"/>
          <w:sz w:val="32"/>
          <w:szCs w:val="32"/>
        </w:rPr>
        <w:t>11</w:t>
      </w:r>
      <w:r>
        <w:rPr>
          <w:rFonts w:eastAsia="標楷體"/>
          <w:color w:val="000000"/>
          <w:sz w:val="32"/>
          <w:szCs w:val="32"/>
        </w:rPr>
        <w:t>月</w:t>
      </w:r>
      <w:r>
        <w:rPr>
          <w:rFonts w:eastAsia="標楷體"/>
          <w:color w:val="000000"/>
          <w:sz w:val="32"/>
          <w:szCs w:val="32"/>
        </w:rPr>
        <w:t>1</w:t>
      </w:r>
      <w:r>
        <w:rPr>
          <w:rFonts w:eastAsia="標楷體"/>
          <w:color w:val="000000"/>
          <w:sz w:val="32"/>
          <w:szCs w:val="32"/>
        </w:rPr>
        <w:t>日（星期三）上午</w:t>
      </w:r>
      <w:r>
        <w:rPr>
          <w:rFonts w:eastAsia="標楷體"/>
          <w:color w:val="000000"/>
          <w:sz w:val="32"/>
          <w:szCs w:val="32"/>
        </w:rPr>
        <w:t>10</w:t>
      </w:r>
      <w:r>
        <w:rPr>
          <w:rFonts w:eastAsia="標楷體"/>
          <w:color w:val="000000"/>
          <w:sz w:val="32"/>
          <w:szCs w:val="32"/>
        </w:rPr>
        <w:t>時</w:t>
      </w:r>
      <w:r>
        <w:rPr>
          <w:rFonts w:eastAsia="標楷體"/>
          <w:color w:val="000000"/>
          <w:sz w:val="32"/>
          <w:szCs w:val="32"/>
        </w:rPr>
        <w:t>00</w:t>
      </w:r>
      <w:r>
        <w:rPr>
          <w:rFonts w:eastAsia="標楷體"/>
          <w:color w:val="000000"/>
          <w:sz w:val="32"/>
          <w:szCs w:val="32"/>
        </w:rPr>
        <w:t>分</w:t>
      </w:r>
    </w:p>
    <w:p w14:paraId="01E6B68B" w14:textId="77777777" w:rsidR="00A722EE" w:rsidRDefault="003A1FAC">
      <w:pPr>
        <w:pStyle w:val="Standard"/>
        <w:numPr>
          <w:ilvl w:val="0"/>
          <w:numId w:val="43"/>
        </w:numPr>
        <w:snapToGrid w:val="0"/>
        <w:spacing w:after="120" w:line="480" w:lineRule="exact"/>
        <w:rPr>
          <w:rFonts w:eastAsia="標楷體"/>
          <w:color w:val="000000"/>
          <w:sz w:val="32"/>
          <w:szCs w:val="32"/>
        </w:rPr>
      </w:pPr>
      <w:r>
        <w:rPr>
          <w:rFonts w:eastAsia="標楷體"/>
          <w:color w:val="000000"/>
          <w:sz w:val="32"/>
          <w:szCs w:val="32"/>
        </w:rPr>
        <w:t>地點：視訊會議</w:t>
      </w:r>
    </w:p>
    <w:p w14:paraId="0AF59B30" w14:textId="77777777" w:rsidR="00A722EE" w:rsidRDefault="003A1FAC">
      <w:pPr>
        <w:pStyle w:val="Standard"/>
        <w:numPr>
          <w:ilvl w:val="0"/>
          <w:numId w:val="43"/>
        </w:numPr>
        <w:tabs>
          <w:tab w:val="left" w:pos="-4251"/>
        </w:tabs>
        <w:snapToGrid w:val="0"/>
        <w:spacing w:after="120" w:line="480" w:lineRule="exact"/>
      </w:pPr>
      <w:r>
        <w:rPr>
          <w:rFonts w:eastAsia="標楷體"/>
          <w:color w:val="000000"/>
          <w:sz w:val="32"/>
          <w:szCs w:val="32"/>
        </w:rPr>
        <w:t>主席：劉副署長瑞祥</w:t>
      </w:r>
      <w:r>
        <w:rPr>
          <w:rFonts w:eastAsia="標楷體"/>
          <w:color w:val="000000"/>
          <w:sz w:val="32"/>
          <w:szCs w:val="32"/>
        </w:rPr>
        <w:t>（</w:t>
      </w:r>
      <w:r>
        <w:rPr>
          <w:rFonts w:eastAsia="標楷體"/>
          <w:color w:val="000000"/>
          <w:sz w:val="32"/>
          <w:szCs w:val="32"/>
        </w:rPr>
        <w:t>張組長</w:t>
      </w:r>
      <w:proofErr w:type="gramStart"/>
      <w:r>
        <w:rPr>
          <w:rFonts w:eastAsia="標楷體"/>
          <w:color w:val="000000"/>
          <w:sz w:val="32"/>
          <w:szCs w:val="32"/>
        </w:rPr>
        <w:t>莉珣</w:t>
      </w:r>
      <w:proofErr w:type="gramEnd"/>
      <w:r>
        <w:rPr>
          <w:rFonts w:eastAsia="標楷體"/>
          <w:color w:val="000000"/>
          <w:sz w:val="20"/>
          <w:szCs w:val="20"/>
        </w:rPr>
        <w:t>代</w:t>
      </w:r>
      <w:r>
        <w:rPr>
          <w:rFonts w:eastAsia="標楷體"/>
          <w:color w:val="000000"/>
          <w:sz w:val="32"/>
          <w:szCs w:val="32"/>
        </w:rPr>
        <w:t>）</w:t>
      </w:r>
      <w:r>
        <w:rPr>
          <w:rFonts w:eastAsia="標楷體"/>
          <w:color w:val="000000"/>
          <w:sz w:val="32"/>
          <w:szCs w:val="32"/>
        </w:rPr>
        <w:t xml:space="preserve">     </w:t>
      </w:r>
      <w:r>
        <w:rPr>
          <w:rFonts w:eastAsia="標楷體"/>
          <w:color w:val="000000"/>
          <w:sz w:val="32"/>
          <w:szCs w:val="32"/>
        </w:rPr>
        <w:t>紀錄：呂欣怡</w:t>
      </w:r>
    </w:p>
    <w:p w14:paraId="0B4F25C2" w14:textId="77777777" w:rsidR="00A722EE" w:rsidRDefault="003A1FAC">
      <w:pPr>
        <w:pStyle w:val="Standard"/>
        <w:numPr>
          <w:ilvl w:val="0"/>
          <w:numId w:val="43"/>
        </w:numPr>
        <w:snapToGrid w:val="0"/>
        <w:spacing w:after="120" w:line="480" w:lineRule="exact"/>
      </w:pPr>
      <w:r>
        <w:rPr>
          <w:rFonts w:eastAsia="標楷體"/>
          <w:sz w:val="32"/>
          <w:szCs w:val="32"/>
        </w:rPr>
        <w:t>出（列）席單位及人員：（詳如出席名單）</w:t>
      </w:r>
    </w:p>
    <w:p w14:paraId="7668391D" w14:textId="77777777" w:rsidR="00A722EE" w:rsidRDefault="003A1FAC">
      <w:pPr>
        <w:pStyle w:val="Standard"/>
        <w:numPr>
          <w:ilvl w:val="0"/>
          <w:numId w:val="43"/>
        </w:numPr>
        <w:snapToGrid w:val="0"/>
        <w:spacing w:before="120" w:after="120" w:line="480" w:lineRule="exact"/>
        <w:rPr>
          <w:rFonts w:eastAsia="標楷體"/>
          <w:sz w:val="32"/>
          <w:szCs w:val="32"/>
        </w:rPr>
      </w:pPr>
      <w:r>
        <w:rPr>
          <w:rFonts w:eastAsia="標楷體"/>
          <w:sz w:val="32"/>
          <w:szCs w:val="32"/>
        </w:rPr>
        <w:t>主席致詞：（略）</w:t>
      </w:r>
    </w:p>
    <w:p w14:paraId="17640095" w14:textId="77777777" w:rsidR="00A722EE" w:rsidRDefault="003A1FAC">
      <w:pPr>
        <w:pStyle w:val="Standard"/>
        <w:numPr>
          <w:ilvl w:val="0"/>
          <w:numId w:val="43"/>
        </w:numPr>
        <w:snapToGrid w:val="0"/>
        <w:spacing w:before="120" w:after="120" w:line="480" w:lineRule="exact"/>
      </w:pPr>
      <w:proofErr w:type="gramStart"/>
      <w:r>
        <w:rPr>
          <w:rFonts w:eastAsia="標楷體"/>
          <w:sz w:val="32"/>
          <w:szCs w:val="32"/>
        </w:rPr>
        <w:t>土污基</w:t>
      </w:r>
      <w:proofErr w:type="gramEnd"/>
      <w:r>
        <w:rPr>
          <w:rFonts w:eastAsia="標楷體"/>
          <w:sz w:val="32"/>
          <w:szCs w:val="32"/>
        </w:rPr>
        <w:t>管會：（略）</w:t>
      </w:r>
    </w:p>
    <w:p w14:paraId="7277080D" w14:textId="77777777" w:rsidR="00A722EE" w:rsidRDefault="003A1FAC">
      <w:pPr>
        <w:pStyle w:val="Standard"/>
        <w:numPr>
          <w:ilvl w:val="0"/>
          <w:numId w:val="43"/>
        </w:numPr>
        <w:snapToGrid w:val="0"/>
        <w:spacing w:after="120" w:line="480" w:lineRule="exact"/>
      </w:pPr>
      <w:r>
        <w:rPr>
          <w:rFonts w:eastAsia="標楷體"/>
          <w:sz w:val="32"/>
          <w:szCs w:val="32"/>
        </w:rPr>
        <w:t>會議</w:t>
      </w:r>
      <w:r>
        <w:rPr>
          <w:rFonts w:eastAsia="標楷體"/>
          <w:sz w:val="32"/>
        </w:rPr>
        <w:t>意見</w:t>
      </w:r>
      <w:r>
        <w:rPr>
          <w:rFonts w:eastAsia="標楷體"/>
          <w:sz w:val="32"/>
          <w:szCs w:val="32"/>
        </w:rPr>
        <w:t>：</w:t>
      </w:r>
    </w:p>
    <w:p w14:paraId="5B7CD634" w14:textId="77777777" w:rsidR="00A722EE" w:rsidRDefault="003A1FAC">
      <w:pPr>
        <w:pStyle w:val="Standard"/>
        <w:numPr>
          <w:ilvl w:val="4"/>
          <w:numId w:val="43"/>
        </w:numPr>
        <w:snapToGrid w:val="0"/>
        <w:spacing w:after="120" w:line="460" w:lineRule="exact"/>
        <w:ind w:left="1134" w:hanging="1027"/>
        <w:jc w:val="both"/>
      </w:pPr>
      <w:r>
        <w:rPr>
          <w:rFonts w:eastAsia="標楷體"/>
          <w:color w:val="00000A"/>
          <w:sz w:val="32"/>
          <w:szCs w:val="32"/>
        </w:rPr>
        <w:t>台灣塑膠工業股份有限公司</w:t>
      </w:r>
      <w:r>
        <w:rPr>
          <w:color w:val="00000A"/>
        </w:rPr>
        <w:t xml:space="preserve">   </w:t>
      </w:r>
    </w:p>
    <w:p w14:paraId="5F326FEA" w14:textId="77777777" w:rsidR="00A722EE" w:rsidRDefault="003A1FAC">
      <w:pPr>
        <w:pStyle w:val="Standard"/>
        <w:numPr>
          <w:ilvl w:val="0"/>
          <w:numId w:val="54"/>
        </w:numPr>
        <w:snapToGrid w:val="0"/>
        <w:spacing w:after="120" w:line="460" w:lineRule="exact"/>
        <w:ind w:left="1134" w:hanging="567"/>
        <w:jc w:val="both"/>
        <w:rPr>
          <w:rFonts w:eastAsia="標楷體"/>
          <w:bCs/>
          <w:color w:val="00000A"/>
          <w:sz w:val="32"/>
          <w:szCs w:val="32"/>
        </w:rPr>
      </w:pPr>
      <w:r>
        <w:rPr>
          <w:rFonts w:eastAsia="標楷體"/>
          <w:bCs/>
          <w:color w:val="00000A"/>
          <w:sz w:val="32"/>
          <w:szCs w:val="32"/>
        </w:rPr>
        <w:t>保留工程退費：</w:t>
      </w:r>
    </w:p>
    <w:p w14:paraId="2CFC5AD8" w14:textId="77777777" w:rsidR="00A722EE" w:rsidRDefault="003A1FAC">
      <w:pPr>
        <w:pStyle w:val="Standard"/>
        <w:snapToGrid w:val="0"/>
        <w:spacing w:after="120" w:line="460" w:lineRule="exact"/>
        <w:ind w:left="1134"/>
        <w:jc w:val="both"/>
        <w:rPr>
          <w:rFonts w:eastAsia="標楷體"/>
          <w:bCs/>
          <w:color w:val="00000A"/>
          <w:sz w:val="32"/>
          <w:szCs w:val="32"/>
        </w:rPr>
      </w:pPr>
      <w:r>
        <w:rPr>
          <w:rFonts w:eastAsia="標楷體"/>
          <w:bCs/>
          <w:color w:val="00000A"/>
          <w:sz w:val="32"/>
          <w:szCs w:val="32"/>
        </w:rPr>
        <w:t>工程退費乃</w:t>
      </w:r>
      <w:proofErr w:type="gramStart"/>
      <w:r>
        <w:rPr>
          <w:rFonts w:eastAsia="標楷體"/>
          <w:bCs/>
          <w:color w:val="00000A"/>
          <w:sz w:val="32"/>
          <w:szCs w:val="32"/>
        </w:rPr>
        <w:t>鼓勵土污費</w:t>
      </w:r>
      <w:proofErr w:type="gramEnd"/>
      <w:r>
        <w:rPr>
          <w:rFonts w:eastAsia="標楷體"/>
          <w:bCs/>
          <w:color w:val="00000A"/>
          <w:sz w:val="32"/>
          <w:szCs w:val="32"/>
        </w:rPr>
        <w:t>繳費業者投資預防土壤、地下水污染有直接效益之設備或工程。繳費業者為因應產能擴增或更新低污染製程而進行廠區變更，仍會衍生預防土水污染工程支出，環保署不應因所謂管理日趨完備而取消該鼓勵性質退費。</w:t>
      </w:r>
    </w:p>
    <w:p w14:paraId="6835ED74" w14:textId="77777777" w:rsidR="00A722EE" w:rsidRDefault="003A1FAC">
      <w:pPr>
        <w:pStyle w:val="Standard"/>
        <w:numPr>
          <w:ilvl w:val="0"/>
          <w:numId w:val="7"/>
        </w:numPr>
        <w:snapToGrid w:val="0"/>
        <w:spacing w:after="120" w:line="460" w:lineRule="exact"/>
        <w:ind w:left="1134" w:hanging="567"/>
        <w:jc w:val="both"/>
        <w:rPr>
          <w:rFonts w:eastAsia="標楷體"/>
          <w:bCs/>
          <w:color w:val="00000A"/>
          <w:sz w:val="32"/>
          <w:szCs w:val="32"/>
        </w:rPr>
      </w:pPr>
      <w:r>
        <w:rPr>
          <w:rFonts w:eastAsia="標楷體"/>
          <w:bCs/>
          <w:color w:val="00000A"/>
          <w:sz w:val="32"/>
          <w:szCs w:val="32"/>
        </w:rPr>
        <w:t>提高投保環境責任</w:t>
      </w:r>
      <w:proofErr w:type="gramStart"/>
      <w:r>
        <w:rPr>
          <w:rFonts w:eastAsia="標楷體"/>
          <w:bCs/>
          <w:color w:val="00000A"/>
          <w:sz w:val="32"/>
          <w:szCs w:val="32"/>
        </w:rPr>
        <w:t>險土污</w:t>
      </w:r>
      <w:proofErr w:type="gramEnd"/>
      <w:r>
        <w:rPr>
          <w:rFonts w:eastAsia="標楷體"/>
          <w:bCs/>
          <w:color w:val="00000A"/>
          <w:sz w:val="32"/>
          <w:szCs w:val="32"/>
        </w:rPr>
        <w:t>費優惠費率：</w:t>
      </w:r>
    </w:p>
    <w:p w14:paraId="77E364F0" w14:textId="77777777" w:rsidR="00A722EE" w:rsidRDefault="003A1FAC">
      <w:pPr>
        <w:pStyle w:val="Standard"/>
        <w:snapToGrid w:val="0"/>
        <w:spacing w:after="120" w:line="460" w:lineRule="exact"/>
        <w:ind w:left="1077"/>
        <w:jc w:val="both"/>
      </w:pPr>
      <w:r>
        <w:rPr>
          <w:rFonts w:eastAsia="標楷體"/>
          <w:color w:val="00000A"/>
          <w:sz w:val="32"/>
        </w:rPr>
        <w:t>目前企業相關保險內容皆使用公共意外險之部分等同效益保險進行投保，草案修定後，必需要額外加保環境責任險</w:t>
      </w:r>
      <w:proofErr w:type="gramStart"/>
      <w:r>
        <w:rPr>
          <w:rFonts w:eastAsia="標楷體"/>
          <w:color w:val="00000A"/>
          <w:sz w:val="32"/>
        </w:rPr>
        <w:t>（</w:t>
      </w:r>
      <w:proofErr w:type="gramEnd"/>
      <w:r>
        <w:rPr>
          <w:rFonts w:eastAsia="標楷體"/>
          <w:color w:val="00000A"/>
          <w:sz w:val="32"/>
        </w:rPr>
        <w:t>承保內容須包含廠區所致污染環境之必要移除、清除費用。</w:t>
      </w:r>
      <w:r>
        <w:rPr>
          <w:rFonts w:eastAsia="標楷體"/>
          <w:color w:val="00000A"/>
          <w:sz w:val="32"/>
        </w:rPr>
        <w:t>）</w:t>
      </w:r>
      <w:r>
        <w:rPr>
          <w:rFonts w:eastAsia="標楷體"/>
          <w:color w:val="00000A"/>
          <w:sz w:val="32"/>
        </w:rPr>
        <w:t>始申請減免，現行國內環境責任險商品仍有疑義，以下說明。</w:t>
      </w:r>
    </w:p>
    <w:p w14:paraId="69A4374F" w14:textId="77777777" w:rsidR="00A722EE" w:rsidRDefault="003A1FAC">
      <w:pPr>
        <w:pStyle w:val="Standard"/>
        <w:numPr>
          <w:ilvl w:val="0"/>
          <w:numId w:val="55"/>
        </w:numPr>
        <w:snapToGrid w:val="0"/>
        <w:spacing w:after="120" w:line="460" w:lineRule="exact"/>
        <w:jc w:val="both"/>
        <w:rPr>
          <w:rFonts w:eastAsia="標楷體"/>
          <w:color w:val="00000A"/>
          <w:sz w:val="32"/>
        </w:rPr>
      </w:pPr>
      <w:r>
        <w:rPr>
          <w:rFonts w:eastAsia="標楷體"/>
          <w:color w:val="00000A"/>
          <w:sz w:val="32"/>
        </w:rPr>
        <w:t>保費支出金額可能遠高於優惠費</w:t>
      </w:r>
      <w:r>
        <w:rPr>
          <w:rFonts w:eastAsia="標楷體"/>
          <w:color w:val="00000A"/>
          <w:sz w:val="32"/>
        </w:rPr>
        <w:t>率，將導致無實際優惠效益。</w:t>
      </w:r>
      <w:proofErr w:type="gramStart"/>
      <w:r>
        <w:rPr>
          <w:rFonts w:eastAsia="標楷體"/>
          <w:color w:val="00000A"/>
          <w:sz w:val="32"/>
        </w:rPr>
        <w:t>土污費</w:t>
      </w:r>
      <w:proofErr w:type="gramEnd"/>
      <w:r>
        <w:rPr>
          <w:rFonts w:eastAsia="標楷體"/>
          <w:color w:val="00000A"/>
          <w:sz w:val="32"/>
        </w:rPr>
        <w:t>優惠費率乃是鼓勵業者加保環境責任險，目前草案投保優惠費率為減免</w:t>
      </w:r>
      <w:r>
        <w:rPr>
          <w:rFonts w:eastAsia="標楷體"/>
          <w:color w:val="00000A"/>
          <w:sz w:val="32"/>
        </w:rPr>
        <w:t>2%</w:t>
      </w:r>
      <w:proofErr w:type="gramStart"/>
      <w:r>
        <w:rPr>
          <w:rFonts w:eastAsia="標楷體"/>
          <w:color w:val="00000A"/>
          <w:sz w:val="32"/>
        </w:rPr>
        <w:t>土污費</w:t>
      </w:r>
      <w:proofErr w:type="gramEnd"/>
      <w:r>
        <w:rPr>
          <w:rFonts w:eastAsia="標楷體"/>
          <w:color w:val="00000A"/>
          <w:sz w:val="32"/>
        </w:rPr>
        <w:t>，若無法包含投保環境責任險費用支出，實無法提供誘因鼓勵投保。</w:t>
      </w:r>
    </w:p>
    <w:p w14:paraId="5BEAAFBC" w14:textId="77777777" w:rsidR="00A722EE" w:rsidRDefault="003A1FAC">
      <w:pPr>
        <w:pStyle w:val="Standard"/>
        <w:numPr>
          <w:ilvl w:val="0"/>
          <w:numId w:val="55"/>
        </w:numPr>
        <w:snapToGrid w:val="0"/>
        <w:spacing w:after="120" w:line="460" w:lineRule="exact"/>
        <w:jc w:val="both"/>
      </w:pPr>
      <w:proofErr w:type="gramStart"/>
      <w:r>
        <w:rPr>
          <w:rFonts w:eastAsia="標楷體"/>
          <w:color w:val="00000A"/>
          <w:sz w:val="32"/>
        </w:rPr>
        <w:lastRenderedPageBreak/>
        <w:t>土污費</w:t>
      </w:r>
      <w:proofErr w:type="gramEnd"/>
      <w:r>
        <w:rPr>
          <w:rFonts w:eastAsia="標楷體"/>
          <w:color w:val="00000A"/>
          <w:sz w:val="32"/>
        </w:rPr>
        <w:t>設計為業者</w:t>
      </w:r>
      <w:r>
        <w:rPr>
          <w:rFonts w:eastAsia="標楷體"/>
          <w:color w:val="00000A"/>
          <w:sz w:val="32"/>
          <w:u w:val="single"/>
        </w:rPr>
        <w:t>生產</w:t>
      </w:r>
      <w:r>
        <w:rPr>
          <w:rFonts w:eastAsia="標楷體"/>
          <w:color w:val="00000A"/>
          <w:sz w:val="32"/>
        </w:rPr>
        <w:t>、</w:t>
      </w:r>
      <w:r>
        <w:rPr>
          <w:rFonts w:eastAsia="標楷體"/>
          <w:color w:val="00000A"/>
          <w:sz w:val="32"/>
          <w:u w:val="single"/>
        </w:rPr>
        <w:t>進口</w:t>
      </w:r>
      <w:proofErr w:type="gramStart"/>
      <w:r>
        <w:rPr>
          <w:rFonts w:eastAsia="標楷體"/>
          <w:color w:val="00000A"/>
          <w:sz w:val="32"/>
        </w:rPr>
        <w:t>環管署表</w:t>
      </w:r>
      <w:proofErr w:type="gramEnd"/>
      <w:r>
        <w:rPr>
          <w:rFonts w:eastAsia="標楷體"/>
          <w:color w:val="00000A"/>
          <w:sz w:val="32"/>
        </w:rPr>
        <w:t>列徵收物質，依照工廠的產能規模大小而進行</w:t>
      </w:r>
      <w:r>
        <w:rPr>
          <w:rFonts w:eastAsia="標楷體"/>
          <w:color w:val="00000A"/>
          <w:sz w:val="32"/>
          <w:u w:val="single"/>
        </w:rPr>
        <w:t>源頭收費</w:t>
      </w:r>
      <w:r>
        <w:rPr>
          <w:rFonts w:eastAsia="標楷體"/>
          <w:color w:val="00000A"/>
          <w:sz w:val="32"/>
        </w:rPr>
        <w:t>，協助政府負擔不明土壤地下水污染場址整治費用。</w:t>
      </w:r>
    </w:p>
    <w:p w14:paraId="55649790" w14:textId="77777777" w:rsidR="00A722EE" w:rsidRDefault="003A1FAC">
      <w:pPr>
        <w:pStyle w:val="ae"/>
        <w:widowControl/>
        <w:snapToGrid w:val="0"/>
        <w:spacing w:before="120" w:line="440" w:lineRule="exact"/>
        <w:ind w:left="1134"/>
        <w:jc w:val="both"/>
      </w:pPr>
      <w:r>
        <w:rPr>
          <w:rFonts w:ascii="Times New Roman" w:eastAsia="標楷體" w:hAnsi="Times New Roman" w:cs="Times New Roman"/>
          <w:color w:val="00000A"/>
          <w:sz w:val="32"/>
        </w:rPr>
        <w:t>現況環境責任險則為專屬加油站污染發生時，透過財務風險分攤與轉嫁之金融保險機制，降低業者所面臨之整治財務風險，加油站業者本身並無具備</w:t>
      </w:r>
      <w:proofErr w:type="gramStart"/>
      <w:r>
        <w:rPr>
          <w:rFonts w:ascii="Times New Roman" w:eastAsia="標楷體" w:hAnsi="Times New Roman" w:cs="Times New Roman"/>
          <w:color w:val="00000A"/>
          <w:sz w:val="32"/>
        </w:rPr>
        <w:t>申報土污費</w:t>
      </w:r>
      <w:proofErr w:type="gramEnd"/>
      <w:r>
        <w:rPr>
          <w:rFonts w:ascii="Times New Roman" w:eastAsia="標楷體" w:hAnsi="Times New Roman" w:cs="Times New Roman"/>
          <w:color w:val="00000A"/>
          <w:sz w:val="32"/>
        </w:rPr>
        <w:t>資格（無產製、進口），自然無申請優惠費率需求。但徵收物質源頭產製業者卻必須繳</w:t>
      </w:r>
      <w:r>
        <w:rPr>
          <w:rFonts w:ascii="Times New Roman" w:eastAsia="標楷體" w:hAnsi="Times New Roman" w:cs="Times New Roman"/>
          <w:color w:val="00000A"/>
          <w:sz w:val="32"/>
        </w:rPr>
        <w:t>納保費分擔末端業者污染整治責</w:t>
      </w:r>
      <w:r>
        <w:rPr>
          <w:rFonts w:ascii="Times New Roman" w:eastAsia="標楷體" w:hAnsi="Times New Roman" w:cs="Times New Roman"/>
          <w:color w:val="000000"/>
          <w:sz w:val="32"/>
        </w:rPr>
        <w:t>任，實屬設計不當，有需要檢討其保險運作</w:t>
      </w:r>
      <w:proofErr w:type="gramStart"/>
      <w:r>
        <w:rPr>
          <w:rFonts w:ascii="Times New Roman" w:eastAsia="標楷體" w:hAnsi="Times New Roman" w:cs="Times New Roman"/>
          <w:color w:val="000000"/>
          <w:sz w:val="32"/>
        </w:rPr>
        <w:t>與土污費</w:t>
      </w:r>
      <w:proofErr w:type="gramEnd"/>
      <w:r>
        <w:rPr>
          <w:rFonts w:ascii="Times New Roman" w:eastAsia="標楷體" w:hAnsi="Times New Roman" w:cs="Times New Roman"/>
          <w:color w:val="000000"/>
          <w:sz w:val="32"/>
        </w:rPr>
        <w:t>優惠費率減</w:t>
      </w:r>
      <w:r>
        <w:rPr>
          <w:rFonts w:ascii="Times New Roman" w:eastAsia="標楷體" w:hAnsi="Times New Roman" w:cs="Times New Roman"/>
          <w:color w:val="00000A"/>
          <w:sz w:val="32"/>
        </w:rPr>
        <w:t>免機制。</w:t>
      </w:r>
    </w:p>
    <w:p w14:paraId="0F17481B" w14:textId="77777777" w:rsidR="00A722EE" w:rsidRDefault="003A1FAC">
      <w:pPr>
        <w:pStyle w:val="ae"/>
        <w:widowControl/>
        <w:snapToGrid w:val="0"/>
        <w:spacing w:before="120" w:line="440" w:lineRule="exact"/>
        <w:ind w:left="1134"/>
        <w:jc w:val="both"/>
      </w:pPr>
      <w:r>
        <w:rPr>
          <w:rFonts w:ascii="Times New Roman" w:eastAsia="標楷體" w:hAnsi="Times New Roman" w:cs="Times New Roman"/>
          <w:color w:val="00000A"/>
          <w:sz w:val="32"/>
        </w:rPr>
        <w:t>主管機關應會同保險公司清楚說明環境責任險保費計算與理賠制度，</w:t>
      </w:r>
      <w:proofErr w:type="gramStart"/>
      <w:r>
        <w:rPr>
          <w:rFonts w:ascii="Times New Roman" w:eastAsia="標楷體" w:hAnsi="Times New Roman" w:cs="Times New Roman"/>
          <w:color w:val="00000A"/>
          <w:sz w:val="32"/>
        </w:rPr>
        <w:t>另環管署</w:t>
      </w:r>
      <w:proofErr w:type="gramEnd"/>
      <w:r>
        <w:rPr>
          <w:rFonts w:ascii="Times New Roman" w:eastAsia="標楷體" w:hAnsi="Times New Roman" w:cs="Times New Roman"/>
          <w:color w:val="00000A"/>
          <w:sz w:val="32"/>
        </w:rPr>
        <w:t>應</w:t>
      </w:r>
      <w:proofErr w:type="gramStart"/>
      <w:r>
        <w:rPr>
          <w:rFonts w:ascii="Times New Roman" w:eastAsia="標楷體" w:hAnsi="Times New Roman" w:cs="Times New Roman"/>
          <w:color w:val="00000A"/>
          <w:sz w:val="32"/>
        </w:rPr>
        <w:t>提高土污費</w:t>
      </w:r>
      <w:proofErr w:type="gramEnd"/>
      <w:r>
        <w:rPr>
          <w:rFonts w:ascii="Times New Roman" w:eastAsia="標楷體" w:hAnsi="Times New Roman" w:cs="Times New Roman"/>
          <w:color w:val="00000A"/>
          <w:sz w:val="32"/>
        </w:rPr>
        <w:t>優惠費率（需包含環境責任險投保金額），以提高業者投保意願。</w:t>
      </w:r>
    </w:p>
    <w:p w14:paraId="0B35F0A7" w14:textId="77777777" w:rsidR="00A722EE" w:rsidRDefault="003A1FAC">
      <w:pPr>
        <w:pStyle w:val="Standard"/>
        <w:numPr>
          <w:ilvl w:val="4"/>
          <w:numId w:val="43"/>
        </w:numPr>
        <w:snapToGrid w:val="0"/>
        <w:spacing w:after="120" w:line="460" w:lineRule="exact"/>
        <w:ind w:left="1134" w:hanging="1027"/>
        <w:jc w:val="both"/>
      </w:pPr>
      <w:proofErr w:type="gramStart"/>
      <w:r>
        <w:rPr>
          <w:rFonts w:eastAsia="標楷體"/>
          <w:color w:val="00000A"/>
          <w:sz w:val="32"/>
          <w:szCs w:val="32"/>
        </w:rPr>
        <w:t>臺</w:t>
      </w:r>
      <w:proofErr w:type="gramEnd"/>
      <w:r>
        <w:rPr>
          <w:rFonts w:eastAsia="標楷體"/>
          <w:color w:val="00000A"/>
          <w:sz w:val="32"/>
          <w:szCs w:val="32"/>
        </w:rPr>
        <w:t>中市廢棄物清除處理商業同業公會</w:t>
      </w:r>
      <w:r>
        <w:rPr>
          <w:rFonts w:eastAsia="標楷體"/>
          <w:color w:val="00000A"/>
          <w:sz w:val="32"/>
          <w:szCs w:val="32"/>
        </w:rPr>
        <w:t xml:space="preserve">   </w:t>
      </w:r>
    </w:p>
    <w:p w14:paraId="2F5DFD07" w14:textId="77777777" w:rsidR="00A722EE" w:rsidRDefault="003A1FAC">
      <w:pPr>
        <w:pStyle w:val="Standard"/>
        <w:numPr>
          <w:ilvl w:val="0"/>
          <w:numId w:val="56"/>
        </w:numPr>
        <w:tabs>
          <w:tab w:val="left" w:pos="1494"/>
          <w:tab w:val="left" w:pos="1674"/>
          <w:tab w:val="left" w:pos="2268"/>
        </w:tabs>
        <w:snapToGrid w:val="0"/>
        <w:spacing w:after="120" w:line="460" w:lineRule="exact"/>
        <w:ind w:left="1134" w:hanging="594"/>
        <w:jc w:val="both"/>
        <w:rPr>
          <w:rFonts w:eastAsia="標楷體"/>
          <w:bCs/>
          <w:color w:val="00000A"/>
          <w:sz w:val="32"/>
          <w:szCs w:val="32"/>
        </w:rPr>
      </w:pPr>
      <w:r>
        <w:rPr>
          <w:rFonts w:eastAsia="標楷體"/>
          <w:bCs/>
          <w:color w:val="00000A"/>
          <w:sz w:val="32"/>
          <w:szCs w:val="32"/>
        </w:rPr>
        <w:t>近幾年即將</w:t>
      </w:r>
      <w:proofErr w:type="gramStart"/>
      <w:r>
        <w:rPr>
          <w:rFonts w:eastAsia="標楷體"/>
          <w:bCs/>
          <w:color w:val="00000A"/>
          <w:sz w:val="32"/>
          <w:szCs w:val="32"/>
        </w:rPr>
        <w:t>收取碳費議題</w:t>
      </w:r>
      <w:proofErr w:type="gramEnd"/>
      <w:r>
        <w:rPr>
          <w:rFonts w:eastAsia="標楷體"/>
          <w:bCs/>
          <w:color w:val="00000A"/>
          <w:sz w:val="32"/>
          <w:szCs w:val="32"/>
        </w:rPr>
        <w:t>各行各業都很重視，建請</w:t>
      </w:r>
      <w:proofErr w:type="gramStart"/>
      <w:r>
        <w:rPr>
          <w:rFonts w:eastAsia="標楷體"/>
          <w:bCs/>
          <w:color w:val="00000A"/>
          <w:sz w:val="32"/>
          <w:szCs w:val="32"/>
        </w:rPr>
        <w:t>環境部各署</w:t>
      </w:r>
      <w:proofErr w:type="gramEnd"/>
      <w:r>
        <w:rPr>
          <w:rFonts w:eastAsia="標楷體"/>
          <w:bCs/>
          <w:color w:val="00000A"/>
          <w:sz w:val="32"/>
          <w:szCs w:val="32"/>
        </w:rPr>
        <w:t>在各式各様環境相關費（空污費、水污費、资源回收費、资源循環促進費</w:t>
      </w:r>
      <w:r>
        <w:rPr>
          <w:rFonts w:ascii="標楷體" w:eastAsia="標楷體" w:hAnsi="標楷體" w:cs="標楷體"/>
          <w:bCs/>
          <w:color w:val="00000A"/>
          <w:sz w:val="32"/>
          <w:szCs w:val="32"/>
        </w:rPr>
        <w:t>…</w:t>
      </w:r>
      <w:r>
        <w:rPr>
          <w:rFonts w:eastAsia="標楷體"/>
          <w:bCs/>
          <w:color w:val="00000A"/>
          <w:sz w:val="32"/>
          <w:szCs w:val="32"/>
        </w:rPr>
        <w:t>）做統整規劃以及說明，避免業者有</w:t>
      </w:r>
      <w:r>
        <w:rPr>
          <w:rFonts w:eastAsia="標楷體"/>
          <w:bCs/>
          <w:color w:val="00000A"/>
          <w:sz w:val="32"/>
          <w:szCs w:val="32"/>
        </w:rPr>
        <w:t>"</w:t>
      </w:r>
      <w:r>
        <w:rPr>
          <w:rFonts w:eastAsia="標楷體"/>
          <w:bCs/>
          <w:color w:val="00000A"/>
          <w:sz w:val="32"/>
          <w:szCs w:val="32"/>
        </w:rPr>
        <w:t>一頭牛剝好幾層皮</w:t>
      </w:r>
      <w:r>
        <w:rPr>
          <w:rFonts w:eastAsia="標楷體"/>
          <w:bCs/>
          <w:color w:val="00000A"/>
          <w:sz w:val="32"/>
          <w:szCs w:val="32"/>
        </w:rPr>
        <w:t>"</w:t>
      </w:r>
      <w:r>
        <w:rPr>
          <w:rFonts w:eastAsia="標楷體"/>
          <w:bCs/>
          <w:color w:val="00000A"/>
          <w:sz w:val="32"/>
          <w:szCs w:val="32"/>
        </w:rPr>
        <w:t>的感受。</w:t>
      </w:r>
    </w:p>
    <w:p w14:paraId="43C0BE86" w14:textId="77777777" w:rsidR="00A722EE" w:rsidRDefault="003A1FAC">
      <w:pPr>
        <w:pStyle w:val="Standard"/>
        <w:numPr>
          <w:ilvl w:val="4"/>
          <w:numId w:val="43"/>
        </w:numPr>
        <w:snapToGrid w:val="0"/>
        <w:spacing w:after="120" w:line="460" w:lineRule="exact"/>
        <w:ind w:left="1134" w:hanging="1027"/>
        <w:jc w:val="both"/>
      </w:pPr>
      <w:r>
        <w:rPr>
          <w:rFonts w:eastAsia="標楷體"/>
          <w:color w:val="00000A"/>
          <w:sz w:val="32"/>
          <w:szCs w:val="32"/>
        </w:rPr>
        <w:t>經濟部產業發展署</w:t>
      </w:r>
      <w:r>
        <w:rPr>
          <w:rFonts w:eastAsia="標楷體"/>
          <w:color w:val="00000A"/>
          <w:sz w:val="32"/>
          <w:szCs w:val="32"/>
        </w:rPr>
        <w:t xml:space="preserve">   </w:t>
      </w:r>
    </w:p>
    <w:p w14:paraId="5459F15F" w14:textId="77777777" w:rsidR="00A722EE" w:rsidRDefault="003A1FAC">
      <w:pPr>
        <w:pStyle w:val="Standard"/>
        <w:numPr>
          <w:ilvl w:val="0"/>
          <w:numId w:val="57"/>
        </w:numPr>
        <w:tabs>
          <w:tab w:val="left" w:pos="1494"/>
          <w:tab w:val="left" w:pos="1674"/>
          <w:tab w:val="left" w:pos="2268"/>
        </w:tabs>
        <w:snapToGrid w:val="0"/>
        <w:spacing w:after="120" w:line="460" w:lineRule="exact"/>
        <w:ind w:left="1134" w:hanging="567"/>
        <w:jc w:val="both"/>
        <w:rPr>
          <w:rFonts w:eastAsia="標楷體"/>
          <w:bCs/>
          <w:color w:val="00000A"/>
          <w:sz w:val="32"/>
          <w:szCs w:val="32"/>
        </w:rPr>
      </w:pPr>
      <w:r>
        <w:rPr>
          <w:rFonts w:eastAsia="標楷體"/>
          <w:bCs/>
          <w:color w:val="00000A"/>
          <w:sz w:val="32"/>
          <w:szCs w:val="32"/>
        </w:rPr>
        <w:t>本次修正草案第</w:t>
      </w:r>
      <w:r>
        <w:rPr>
          <w:rFonts w:eastAsia="標楷體"/>
          <w:bCs/>
          <w:color w:val="00000A"/>
          <w:sz w:val="32"/>
          <w:szCs w:val="32"/>
        </w:rPr>
        <w:t>10</w:t>
      </w:r>
      <w:r>
        <w:rPr>
          <w:rFonts w:eastAsia="標楷體"/>
          <w:bCs/>
          <w:color w:val="00000A"/>
          <w:sz w:val="32"/>
          <w:szCs w:val="32"/>
        </w:rPr>
        <w:t>條有關新增投保環境損害責任險部分：</w:t>
      </w:r>
    </w:p>
    <w:p w14:paraId="198DA96C" w14:textId="77777777" w:rsidR="00A722EE" w:rsidRDefault="003A1FAC">
      <w:pPr>
        <w:pStyle w:val="Standard"/>
        <w:numPr>
          <w:ilvl w:val="0"/>
          <w:numId w:val="58"/>
        </w:numPr>
        <w:snapToGrid w:val="0"/>
        <w:spacing w:after="120" w:line="460" w:lineRule="exact"/>
        <w:jc w:val="both"/>
        <w:rPr>
          <w:rFonts w:eastAsia="標楷體"/>
          <w:bCs/>
          <w:color w:val="00000A"/>
          <w:sz w:val="32"/>
          <w:szCs w:val="32"/>
        </w:rPr>
      </w:pPr>
      <w:proofErr w:type="gramStart"/>
      <w:r>
        <w:rPr>
          <w:rFonts w:eastAsia="標楷體"/>
          <w:bCs/>
          <w:color w:val="00000A"/>
          <w:sz w:val="32"/>
          <w:szCs w:val="32"/>
        </w:rPr>
        <w:t>貴署新增</w:t>
      </w:r>
      <w:proofErr w:type="gramEnd"/>
      <w:r>
        <w:rPr>
          <w:rFonts w:eastAsia="標楷體"/>
          <w:bCs/>
          <w:color w:val="00000A"/>
          <w:sz w:val="32"/>
          <w:szCs w:val="32"/>
        </w:rPr>
        <w:t>繳費人投保環境損害責任險，得以</w:t>
      </w:r>
      <w:r>
        <w:rPr>
          <w:rFonts w:eastAsia="標楷體"/>
          <w:bCs/>
          <w:color w:val="00000A"/>
          <w:sz w:val="32"/>
          <w:szCs w:val="32"/>
        </w:rPr>
        <w:t>98%</w:t>
      </w:r>
      <w:r>
        <w:rPr>
          <w:rFonts w:eastAsia="標楷體"/>
          <w:bCs/>
          <w:color w:val="00000A"/>
          <w:sz w:val="32"/>
          <w:szCs w:val="32"/>
        </w:rPr>
        <w:t>優惠費額，申報繳納其次</w:t>
      </w:r>
      <w:proofErr w:type="gramStart"/>
      <w:r>
        <w:rPr>
          <w:rFonts w:eastAsia="標楷體"/>
          <w:bCs/>
          <w:color w:val="00000A"/>
          <w:sz w:val="32"/>
          <w:szCs w:val="32"/>
        </w:rPr>
        <w:t>一</w:t>
      </w:r>
      <w:proofErr w:type="gramEnd"/>
      <w:r>
        <w:rPr>
          <w:rFonts w:eastAsia="標楷體"/>
          <w:bCs/>
          <w:color w:val="00000A"/>
          <w:sz w:val="32"/>
          <w:szCs w:val="32"/>
        </w:rPr>
        <w:t>年度之整治費，將有利於提高廠商投保意願，從而確保土壤污染整治作業所需之必要資金來源，將有助於廠商加速土壤地下水污染整治的改善，</w:t>
      </w:r>
      <w:proofErr w:type="gramStart"/>
      <w:r>
        <w:rPr>
          <w:rFonts w:eastAsia="標楷體"/>
          <w:bCs/>
          <w:color w:val="00000A"/>
          <w:sz w:val="32"/>
          <w:szCs w:val="32"/>
        </w:rPr>
        <w:t>本署敬</w:t>
      </w:r>
      <w:proofErr w:type="gramEnd"/>
      <w:r>
        <w:rPr>
          <w:rFonts w:eastAsia="標楷體"/>
          <w:bCs/>
          <w:color w:val="00000A"/>
          <w:sz w:val="32"/>
          <w:szCs w:val="32"/>
        </w:rPr>
        <w:t>表認同。</w:t>
      </w:r>
    </w:p>
    <w:p w14:paraId="6AA95AE4" w14:textId="77777777" w:rsidR="00A722EE" w:rsidRDefault="003A1FAC">
      <w:pPr>
        <w:pStyle w:val="Standard"/>
        <w:numPr>
          <w:ilvl w:val="0"/>
          <w:numId w:val="58"/>
        </w:numPr>
        <w:snapToGrid w:val="0"/>
        <w:spacing w:after="120" w:line="460" w:lineRule="exact"/>
        <w:jc w:val="both"/>
        <w:rPr>
          <w:rFonts w:eastAsia="標楷體"/>
          <w:bCs/>
          <w:color w:val="00000A"/>
          <w:sz w:val="32"/>
          <w:szCs w:val="32"/>
        </w:rPr>
      </w:pPr>
      <w:r>
        <w:rPr>
          <w:rFonts w:eastAsia="標楷體"/>
          <w:bCs/>
          <w:color w:val="00000A"/>
          <w:sz w:val="32"/>
          <w:szCs w:val="32"/>
        </w:rPr>
        <w:t>建議可進一步針對優惠費額設置優惠級別，提供投保內容</w:t>
      </w:r>
      <w:r>
        <w:rPr>
          <w:rFonts w:eastAsia="標楷體"/>
          <w:bCs/>
          <w:color w:val="000000"/>
          <w:sz w:val="32"/>
          <w:szCs w:val="32"/>
        </w:rPr>
        <w:t>績優之業</w:t>
      </w:r>
      <w:r>
        <w:rPr>
          <w:rFonts w:eastAsia="標楷體"/>
          <w:bCs/>
          <w:color w:val="00000A"/>
          <w:sz w:val="32"/>
          <w:szCs w:val="32"/>
        </w:rPr>
        <w:t>者較高的優惠比例，鼓勵業者強化相關保險作業。</w:t>
      </w:r>
    </w:p>
    <w:p w14:paraId="7E10C1AE" w14:textId="77777777" w:rsidR="00A722EE" w:rsidRDefault="003A1FAC">
      <w:pPr>
        <w:pStyle w:val="Standard"/>
        <w:numPr>
          <w:ilvl w:val="0"/>
          <w:numId w:val="57"/>
        </w:numPr>
        <w:tabs>
          <w:tab w:val="left" w:pos="1494"/>
          <w:tab w:val="left" w:pos="1674"/>
          <w:tab w:val="left" w:pos="2268"/>
        </w:tabs>
        <w:snapToGrid w:val="0"/>
        <w:spacing w:after="120" w:line="460" w:lineRule="exact"/>
        <w:ind w:left="1134" w:hanging="567"/>
        <w:jc w:val="both"/>
        <w:rPr>
          <w:rFonts w:eastAsia="標楷體"/>
          <w:bCs/>
          <w:color w:val="00000A"/>
          <w:sz w:val="32"/>
          <w:szCs w:val="32"/>
        </w:rPr>
      </w:pPr>
      <w:r>
        <w:rPr>
          <w:rFonts w:eastAsia="標楷體"/>
          <w:bCs/>
          <w:color w:val="00000A"/>
          <w:sz w:val="32"/>
          <w:szCs w:val="32"/>
        </w:rPr>
        <w:t>同條草案另刪除既有之新投資於預防土壤、地下水污染有直接效益之設備或工程所實際支出費用，恐將造成產業改善資金門檻提高，對於廠商投資相關土壤及地下水預防管</w:t>
      </w:r>
      <w:r>
        <w:rPr>
          <w:rFonts w:eastAsia="標楷體"/>
          <w:bCs/>
          <w:color w:val="00000A"/>
          <w:sz w:val="32"/>
          <w:szCs w:val="32"/>
        </w:rPr>
        <w:lastRenderedPageBreak/>
        <w:t>理設備意願產生負面影響，有</w:t>
      </w:r>
      <w:proofErr w:type="gramStart"/>
      <w:r>
        <w:rPr>
          <w:rFonts w:eastAsia="標楷體"/>
          <w:bCs/>
          <w:color w:val="00000A"/>
          <w:sz w:val="32"/>
          <w:szCs w:val="32"/>
        </w:rPr>
        <w:t>鑑於貴署刻</w:t>
      </w:r>
      <w:proofErr w:type="gramEnd"/>
      <w:r>
        <w:rPr>
          <w:rFonts w:eastAsia="標楷體"/>
          <w:bCs/>
          <w:color w:val="00000A"/>
          <w:sz w:val="32"/>
          <w:szCs w:val="32"/>
        </w:rPr>
        <w:t>正推動事業上</w:t>
      </w:r>
      <w:r>
        <w:rPr>
          <w:rFonts w:eastAsia="標楷體"/>
          <w:bCs/>
          <w:color w:val="00000A"/>
          <w:sz w:val="32"/>
          <w:szCs w:val="32"/>
        </w:rPr>
        <w:t>地污染預防管理策略，</w:t>
      </w:r>
      <w:proofErr w:type="gramStart"/>
      <w:r>
        <w:rPr>
          <w:rFonts w:eastAsia="標楷體"/>
          <w:bCs/>
          <w:color w:val="00000A"/>
          <w:sz w:val="32"/>
          <w:szCs w:val="32"/>
        </w:rPr>
        <w:t>爰</w:t>
      </w:r>
      <w:proofErr w:type="gramEnd"/>
      <w:r>
        <w:rPr>
          <w:rFonts w:eastAsia="標楷體"/>
          <w:bCs/>
          <w:color w:val="00000A"/>
          <w:sz w:val="32"/>
          <w:szCs w:val="32"/>
        </w:rPr>
        <w:t>建議保留相關法條內容，以利後續透過多元之獎勵誘因，推動預防管理作業。</w:t>
      </w:r>
    </w:p>
    <w:p w14:paraId="63E31CC8" w14:textId="77777777" w:rsidR="00A722EE" w:rsidRDefault="003A1FAC">
      <w:pPr>
        <w:pStyle w:val="Standard"/>
        <w:numPr>
          <w:ilvl w:val="0"/>
          <w:numId w:val="57"/>
        </w:numPr>
        <w:tabs>
          <w:tab w:val="left" w:pos="1494"/>
          <w:tab w:val="left" w:pos="1674"/>
          <w:tab w:val="left" w:pos="2268"/>
        </w:tabs>
        <w:snapToGrid w:val="0"/>
        <w:spacing w:after="120" w:line="460" w:lineRule="exact"/>
        <w:ind w:left="1134" w:hanging="567"/>
        <w:jc w:val="both"/>
        <w:rPr>
          <w:rFonts w:eastAsia="標楷體"/>
          <w:bCs/>
          <w:color w:val="00000A"/>
          <w:sz w:val="32"/>
          <w:szCs w:val="32"/>
        </w:rPr>
      </w:pPr>
      <w:r>
        <w:rPr>
          <w:rFonts w:eastAsia="標楷體"/>
          <w:bCs/>
          <w:color w:val="00000A"/>
          <w:sz w:val="32"/>
          <w:szCs w:val="32"/>
        </w:rPr>
        <w:t>考量目前距離</w:t>
      </w:r>
      <w:proofErr w:type="gramStart"/>
      <w:r>
        <w:rPr>
          <w:rFonts w:eastAsia="標楷體"/>
          <w:bCs/>
          <w:color w:val="00000A"/>
          <w:sz w:val="32"/>
          <w:szCs w:val="32"/>
        </w:rPr>
        <w:t>113</w:t>
      </w:r>
      <w:proofErr w:type="gramEnd"/>
      <w:r>
        <w:rPr>
          <w:rFonts w:eastAsia="標楷體"/>
          <w:bCs/>
          <w:color w:val="00000A"/>
          <w:sz w:val="32"/>
          <w:szCs w:val="32"/>
        </w:rPr>
        <w:t>年度會計年度僅</w:t>
      </w:r>
      <w:r>
        <w:rPr>
          <w:rFonts w:eastAsia="標楷體"/>
          <w:bCs/>
          <w:color w:val="00000A"/>
          <w:sz w:val="32"/>
          <w:szCs w:val="32"/>
        </w:rPr>
        <w:t>2</w:t>
      </w:r>
      <w:r>
        <w:rPr>
          <w:rFonts w:eastAsia="標楷體"/>
          <w:bCs/>
          <w:color w:val="00000A"/>
          <w:sz w:val="32"/>
          <w:szCs w:val="32"/>
        </w:rPr>
        <w:t>個月，産業需在此之前完成環境損害責任險投保，才能符</w:t>
      </w:r>
      <w:r>
        <w:rPr>
          <w:rFonts w:eastAsia="標楷體"/>
          <w:bCs/>
          <w:color w:val="00000A"/>
          <w:sz w:val="32"/>
          <w:szCs w:val="32"/>
        </w:rPr>
        <w:t>113</w:t>
      </w:r>
      <w:r>
        <w:rPr>
          <w:rFonts w:eastAsia="標楷體"/>
          <w:bCs/>
          <w:color w:val="00000A"/>
          <w:sz w:val="32"/>
          <w:szCs w:val="32"/>
        </w:rPr>
        <w:t>年優惠費額申請資格，倘修法通過，則產業於</w:t>
      </w:r>
      <w:r>
        <w:rPr>
          <w:rFonts w:eastAsia="標楷體"/>
          <w:bCs/>
          <w:color w:val="00000A"/>
          <w:sz w:val="32"/>
          <w:szCs w:val="32"/>
        </w:rPr>
        <w:t>113</w:t>
      </w:r>
      <w:r>
        <w:rPr>
          <w:rFonts w:eastAsia="標楷體"/>
          <w:bCs/>
          <w:color w:val="00000A"/>
          <w:sz w:val="32"/>
          <w:szCs w:val="32"/>
        </w:rPr>
        <w:t>年恐將處於無法取得預防工程退費，又無法符合保險優惠申請資格的風險，爰建請大署考量法規實施期程，適當調整實施期間，避免對於產業土壤污染相關管理產生負面效益。</w:t>
      </w:r>
    </w:p>
    <w:p w14:paraId="1AD40624" w14:textId="77777777" w:rsidR="00A722EE" w:rsidRDefault="003A1FAC">
      <w:pPr>
        <w:pStyle w:val="Standard"/>
        <w:numPr>
          <w:ilvl w:val="4"/>
          <w:numId w:val="43"/>
        </w:numPr>
        <w:snapToGrid w:val="0"/>
        <w:spacing w:after="120" w:line="460" w:lineRule="exact"/>
        <w:ind w:left="1134" w:hanging="1027"/>
        <w:jc w:val="both"/>
      </w:pPr>
      <w:r>
        <w:rPr>
          <w:rFonts w:eastAsia="標楷體"/>
          <w:color w:val="00000A"/>
          <w:sz w:val="32"/>
          <w:szCs w:val="32"/>
        </w:rPr>
        <w:t>華新麗華股份有限公司</w:t>
      </w:r>
      <w:r>
        <w:rPr>
          <w:rFonts w:eastAsia="標楷體"/>
          <w:color w:val="00000A"/>
          <w:sz w:val="32"/>
          <w:szCs w:val="32"/>
        </w:rPr>
        <w:t xml:space="preserve">   </w:t>
      </w:r>
    </w:p>
    <w:p w14:paraId="52FC529E" w14:textId="77777777" w:rsidR="00A722EE" w:rsidRDefault="003A1FAC">
      <w:pPr>
        <w:pStyle w:val="Standard"/>
        <w:numPr>
          <w:ilvl w:val="0"/>
          <w:numId w:val="59"/>
        </w:numPr>
        <w:tabs>
          <w:tab w:val="left" w:pos="1494"/>
          <w:tab w:val="left" w:pos="1674"/>
          <w:tab w:val="left" w:pos="1865"/>
          <w:tab w:val="left" w:pos="2147"/>
          <w:tab w:val="left" w:pos="2410"/>
        </w:tabs>
        <w:snapToGrid w:val="0"/>
        <w:spacing w:after="120" w:line="460" w:lineRule="exact"/>
        <w:ind w:left="1134" w:hanging="594"/>
        <w:jc w:val="both"/>
        <w:rPr>
          <w:rFonts w:eastAsia="標楷體"/>
          <w:bCs/>
          <w:color w:val="00000A"/>
          <w:sz w:val="32"/>
          <w:szCs w:val="32"/>
        </w:rPr>
      </w:pPr>
      <w:r>
        <w:rPr>
          <w:rFonts w:eastAsia="標楷體"/>
          <w:bCs/>
          <w:color w:val="00000A"/>
          <w:sz w:val="32"/>
          <w:szCs w:val="32"/>
        </w:rPr>
        <w:t>原工程及保險退費自</w:t>
      </w:r>
      <w:r>
        <w:rPr>
          <w:rFonts w:eastAsia="標楷體"/>
          <w:bCs/>
          <w:color w:val="00000A"/>
          <w:sz w:val="32"/>
          <w:szCs w:val="32"/>
        </w:rPr>
        <w:t>113</w:t>
      </w:r>
      <w:r>
        <w:rPr>
          <w:rFonts w:eastAsia="標楷體"/>
          <w:bCs/>
          <w:color w:val="00000A"/>
          <w:sz w:val="32"/>
          <w:szCs w:val="32"/>
        </w:rPr>
        <w:t>年</w:t>
      </w:r>
      <w:r>
        <w:rPr>
          <w:rFonts w:eastAsia="標楷體"/>
          <w:bCs/>
          <w:color w:val="00000A"/>
          <w:sz w:val="32"/>
          <w:szCs w:val="32"/>
        </w:rPr>
        <w:t>1</w:t>
      </w:r>
      <w:r>
        <w:rPr>
          <w:rFonts w:eastAsia="標楷體"/>
          <w:bCs/>
          <w:color w:val="00000A"/>
          <w:sz w:val="32"/>
          <w:szCs w:val="32"/>
        </w:rPr>
        <w:t>月</w:t>
      </w:r>
      <w:r>
        <w:rPr>
          <w:rFonts w:eastAsia="標楷體"/>
          <w:bCs/>
          <w:color w:val="00000A"/>
          <w:sz w:val="32"/>
          <w:szCs w:val="32"/>
        </w:rPr>
        <w:t>1</w:t>
      </w:r>
      <w:r>
        <w:rPr>
          <w:rFonts w:eastAsia="標楷體"/>
          <w:bCs/>
          <w:color w:val="00000A"/>
          <w:sz w:val="32"/>
          <w:szCs w:val="32"/>
        </w:rPr>
        <w:t>日停止適用，並改以修正為繳費人投保環境損害責任險，得申請以</w:t>
      </w:r>
      <w:r>
        <w:rPr>
          <w:rFonts w:eastAsia="標楷體"/>
          <w:bCs/>
          <w:color w:val="00000A"/>
          <w:sz w:val="32"/>
          <w:szCs w:val="32"/>
        </w:rPr>
        <w:t>98%</w:t>
      </w:r>
      <w:r>
        <w:rPr>
          <w:rFonts w:eastAsia="標楷體"/>
          <w:bCs/>
          <w:color w:val="00000A"/>
          <w:sz w:val="32"/>
          <w:szCs w:val="32"/>
        </w:rPr>
        <w:t>計算</w:t>
      </w:r>
      <w:r>
        <w:rPr>
          <w:rFonts w:eastAsia="標楷體"/>
          <w:bCs/>
          <w:color w:val="00000A"/>
          <w:sz w:val="32"/>
          <w:szCs w:val="32"/>
        </w:rPr>
        <w:t>即</w:t>
      </w:r>
      <w:r>
        <w:rPr>
          <w:rFonts w:eastAsia="標楷體"/>
          <w:bCs/>
          <w:color w:val="00000A"/>
          <w:sz w:val="32"/>
          <w:szCs w:val="32"/>
        </w:rPr>
        <w:t>2%</w:t>
      </w:r>
      <w:r>
        <w:rPr>
          <w:rFonts w:eastAsia="標楷體"/>
          <w:bCs/>
          <w:color w:val="00000A"/>
          <w:sz w:val="32"/>
          <w:szCs w:val="32"/>
        </w:rPr>
        <w:t>折扣之優惠費額，申報繳納其次</w:t>
      </w:r>
      <w:proofErr w:type="gramStart"/>
      <w:r>
        <w:rPr>
          <w:rFonts w:eastAsia="標楷體"/>
          <w:bCs/>
          <w:color w:val="00000A"/>
          <w:sz w:val="32"/>
          <w:szCs w:val="32"/>
        </w:rPr>
        <w:t>一</w:t>
      </w:r>
      <w:proofErr w:type="gramEnd"/>
      <w:r>
        <w:rPr>
          <w:rFonts w:eastAsia="標楷體"/>
          <w:bCs/>
          <w:color w:val="00000A"/>
          <w:sz w:val="32"/>
          <w:szCs w:val="32"/>
        </w:rPr>
        <w:t>年度之各季整治費，以環境保護之初衷應是預防勝於改善，建議仍需保留工程退費項目以資鼓勵業者朝具實質污染防治之工程增設，而非投保之消極作為。</w:t>
      </w:r>
    </w:p>
    <w:p w14:paraId="34FA5270" w14:textId="77777777" w:rsidR="00A722EE" w:rsidRDefault="003A1FAC">
      <w:pPr>
        <w:pStyle w:val="Standard"/>
        <w:numPr>
          <w:ilvl w:val="0"/>
          <w:numId w:val="59"/>
        </w:numPr>
        <w:tabs>
          <w:tab w:val="left" w:pos="1494"/>
          <w:tab w:val="left" w:pos="1674"/>
          <w:tab w:val="left" w:pos="1865"/>
          <w:tab w:val="left" w:pos="2147"/>
          <w:tab w:val="left" w:pos="2410"/>
        </w:tabs>
        <w:snapToGrid w:val="0"/>
        <w:spacing w:after="120" w:line="460" w:lineRule="exact"/>
        <w:ind w:left="1276" w:hanging="709"/>
        <w:jc w:val="both"/>
        <w:rPr>
          <w:rFonts w:eastAsia="標楷體"/>
          <w:bCs/>
          <w:color w:val="00000A"/>
          <w:sz w:val="32"/>
          <w:szCs w:val="32"/>
        </w:rPr>
      </w:pPr>
      <w:r>
        <w:rPr>
          <w:rFonts w:eastAsia="標楷體"/>
          <w:bCs/>
          <w:color w:val="00000A"/>
          <w:sz w:val="32"/>
          <w:szCs w:val="32"/>
        </w:rPr>
        <w:t>針對土壤及地下水污染之設備設置如有優於法令規範，應給予工程及保險退費之獎勵措施。</w:t>
      </w:r>
    </w:p>
    <w:p w14:paraId="023960C4" w14:textId="77777777" w:rsidR="00A722EE" w:rsidRDefault="003A1FAC">
      <w:pPr>
        <w:pStyle w:val="Standard"/>
        <w:numPr>
          <w:ilvl w:val="0"/>
          <w:numId w:val="59"/>
        </w:numPr>
        <w:tabs>
          <w:tab w:val="left" w:pos="1494"/>
          <w:tab w:val="left" w:pos="1674"/>
          <w:tab w:val="left" w:pos="1865"/>
          <w:tab w:val="left" w:pos="2147"/>
          <w:tab w:val="left" w:pos="2410"/>
        </w:tabs>
        <w:snapToGrid w:val="0"/>
        <w:spacing w:after="120" w:line="460" w:lineRule="exact"/>
        <w:ind w:left="1276" w:hanging="709"/>
        <w:jc w:val="both"/>
        <w:rPr>
          <w:rFonts w:eastAsia="標楷體"/>
          <w:bCs/>
          <w:color w:val="00000A"/>
          <w:sz w:val="32"/>
          <w:szCs w:val="32"/>
        </w:rPr>
      </w:pPr>
      <w:r>
        <w:rPr>
          <w:rFonts w:eastAsia="標楷體"/>
          <w:bCs/>
          <w:color w:val="00000A"/>
          <w:sz w:val="32"/>
          <w:szCs w:val="32"/>
        </w:rPr>
        <w:t>本年度（</w:t>
      </w:r>
      <w:r>
        <w:rPr>
          <w:rFonts w:eastAsia="標楷體"/>
          <w:bCs/>
          <w:color w:val="00000A"/>
          <w:sz w:val="32"/>
          <w:szCs w:val="32"/>
        </w:rPr>
        <w:t>112</w:t>
      </w:r>
      <w:r>
        <w:rPr>
          <w:rFonts w:eastAsia="標楷體"/>
          <w:bCs/>
          <w:color w:val="00000A"/>
          <w:sz w:val="32"/>
          <w:szCs w:val="32"/>
        </w:rPr>
        <w:t>年）已投資土壤及地下水污染之相關工程，工程較為浩大，預計耗時</w:t>
      </w:r>
      <w:r>
        <w:rPr>
          <w:rFonts w:eastAsia="標楷體"/>
          <w:bCs/>
          <w:color w:val="00000A"/>
          <w:sz w:val="32"/>
          <w:szCs w:val="32"/>
        </w:rPr>
        <w:t>2</w:t>
      </w:r>
      <w:r>
        <w:rPr>
          <w:rFonts w:eastAsia="標楷體"/>
          <w:bCs/>
          <w:color w:val="00000A"/>
          <w:sz w:val="32"/>
          <w:szCs w:val="32"/>
        </w:rPr>
        <w:t>年完工及付款，依修法說明</w:t>
      </w:r>
      <w:r>
        <w:rPr>
          <w:rFonts w:eastAsia="標楷體"/>
          <w:bCs/>
          <w:color w:val="00000A"/>
          <w:sz w:val="32"/>
          <w:szCs w:val="32"/>
        </w:rPr>
        <w:t>113</w:t>
      </w:r>
      <w:r>
        <w:rPr>
          <w:rFonts w:eastAsia="標楷體"/>
          <w:bCs/>
          <w:color w:val="00000A"/>
          <w:sz w:val="32"/>
          <w:szCs w:val="32"/>
        </w:rPr>
        <w:t>年可申請</w:t>
      </w:r>
      <w:r>
        <w:rPr>
          <w:rFonts w:eastAsia="標楷體"/>
          <w:bCs/>
          <w:color w:val="00000A"/>
          <w:sz w:val="32"/>
          <w:szCs w:val="32"/>
        </w:rPr>
        <w:t>112</w:t>
      </w:r>
      <w:r>
        <w:rPr>
          <w:rFonts w:eastAsia="標楷體"/>
          <w:bCs/>
          <w:color w:val="00000A"/>
          <w:sz w:val="32"/>
          <w:szCs w:val="32"/>
        </w:rPr>
        <w:t>年之工程退費，但</w:t>
      </w:r>
      <w:r>
        <w:rPr>
          <w:rFonts w:eastAsia="標楷體"/>
          <w:bCs/>
          <w:color w:val="00000A"/>
          <w:sz w:val="32"/>
          <w:szCs w:val="32"/>
        </w:rPr>
        <w:t>114</w:t>
      </w:r>
      <w:r>
        <w:rPr>
          <w:rFonts w:eastAsia="標楷體"/>
          <w:bCs/>
          <w:color w:val="00000A"/>
          <w:sz w:val="32"/>
          <w:szCs w:val="32"/>
        </w:rPr>
        <w:t>年將無法申請</w:t>
      </w:r>
      <w:r>
        <w:rPr>
          <w:rFonts w:eastAsia="標楷體"/>
          <w:bCs/>
          <w:color w:val="00000A"/>
          <w:sz w:val="32"/>
          <w:szCs w:val="32"/>
        </w:rPr>
        <w:t>113</w:t>
      </w:r>
      <w:r>
        <w:rPr>
          <w:rFonts w:eastAsia="標楷體"/>
          <w:bCs/>
          <w:color w:val="00000A"/>
          <w:sz w:val="32"/>
          <w:szCs w:val="32"/>
        </w:rPr>
        <w:t>年之工程退費，法規實施日是否可展延</w:t>
      </w:r>
      <w:r>
        <w:rPr>
          <w:rFonts w:eastAsia="標楷體"/>
          <w:bCs/>
          <w:color w:val="00000A"/>
          <w:sz w:val="32"/>
          <w:szCs w:val="32"/>
        </w:rPr>
        <w:t>2</w:t>
      </w:r>
      <w:r>
        <w:rPr>
          <w:rFonts w:eastAsia="標楷體"/>
          <w:bCs/>
          <w:color w:val="00000A"/>
          <w:sz w:val="32"/>
          <w:szCs w:val="32"/>
        </w:rPr>
        <w:t>年。</w:t>
      </w:r>
    </w:p>
    <w:p w14:paraId="6E41FD04" w14:textId="77777777" w:rsidR="00A722EE" w:rsidRDefault="003A1FAC">
      <w:pPr>
        <w:pStyle w:val="Standard"/>
        <w:numPr>
          <w:ilvl w:val="0"/>
          <w:numId w:val="59"/>
        </w:numPr>
        <w:tabs>
          <w:tab w:val="left" w:pos="1494"/>
          <w:tab w:val="left" w:pos="1674"/>
          <w:tab w:val="left" w:pos="1865"/>
          <w:tab w:val="left" w:pos="2147"/>
          <w:tab w:val="left" w:pos="2410"/>
        </w:tabs>
        <w:snapToGrid w:val="0"/>
        <w:spacing w:after="120" w:line="460" w:lineRule="exact"/>
        <w:ind w:left="1276" w:hanging="709"/>
        <w:jc w:val="both"/>
      </w:pPr>
      <w:r>
        <w:rPr>
          <w:rFonts w:eastAsia="標楷體"/>
          <w:bCs/>
          <w:color w:val="00000A"/>
          <w:sz w:val="32"/>
          <w:szCs w:val="32"/>
        </w:rPr>
        <w:t>是否可加開說明會，以利繳費人充份了解投保環境</w:t>
      </w:r>
      <w:proofErr w:type="gramStart"/>
      <w:r>
        <w:rPr>
          <w:rFonts w:eastAsia="標楷體"/>
          <w:bCs/>
          <w:color w:val="00000A"/>
          <w:sz w:val="32"/>
          <w:szCs w:val="32"/>
        </w:rPr>
        <w:t>責任險對繳費</w:t>
      </w:r>
      <w:proofErr w:type="gramEnd"/>
      <w:r>
        <w:rPr>
          <w:rFonts w:eastAsia="標楷體"/>
          <w:bCs/>
          <w:color w:val="00000A"/>
          <w:sz w:val="32"/>
          <w:szCs w:val="32"/>
        </w:rPr>
        <w:t>人之保護及權</w:t>
      </w:r>
      <w:r>
        <w:rPr>
          <w:rFonts w:eastAsia="標楷體"/>
          <w:bCs/>
          <w:color w:val="000000"/>
          <w:sz w:val="32"/>
          <w:szCs w:val="32"/>
        </w:rPr>
        <w:t>益。</w:t>
      </w:r>
    </w:p>
    <w:p w14:paraId="74947D09" w14:textId="77777777" w:rsidR="00A722EE" w:rsidRDefault="003A1FAC">
      <w:pPr>
        <w:pStyle w:val="Standard"/>
        <w:numPr>
          <w:ilvl w:val="0"/>
          <w:numId w:val="43"/>
        </w:numPr>
        <w:snapToGrid w:val="0"/>
        <w:spacing w:after="120" w:line="480" w:lineRule="exact"/>
      </w:pPr>
      <w:r>
        <w:rPr>
          <w:rFonts w:eastAsia="標楷體"/>
          <w:sz w:val="32"/>
          <w:szCs w:val="32"/>
        </w:rPr>
        <w:t>結論：</w:t>
      </w:r>
      <w:r>
        <w:rPr>
          <w:rFonts w:eastAsia="標楷體"/>
          <w:sz w:val="32"/>
        </w:rPr>
        <w:t>本次</w:t>
      </w:r>
      <w:proofErr w:type="gramStart"/>
      <w:r>
        <w:rPr>
          <w:rFonts w:eastAsia="標楷體"/>
          <w:sz w:val="32"/>
        </w:rPr>
        <w:t>研</w:t>
      </w:r>
      <w:proofErr w:type="gramEnd"/>
      <w:r>
        <w:rPr>
          <w:rFonts w:eastAsia="標楷體"/>
          <w:sz w:val="32"/>
        </w:rPr>
        <w:t>商會各單位所提意見，將納入後續草案修正之參考。</w:t>
      </w:r>
    </w:p>
    <w:p w14:paraId="7F8DB97A" w14:textId="77777777" w:rsidR="00A722EE" w:rsidRDefault="003A1FAC">
      <w:pPr>
        <w:pStyle w:val="Standard"/>
        <w:numPr>
          <w:ilvl w:val="0"/>
          <w:numId w:val="43"/>
        </w:numPr>
        <w:snapToGrid w:val="0"/>
        <w:spacing w:after="120" w:line="480" w:lineRule="exact"/>
        <w:rPr>
          <w:sz w:val="32"/>
          <w:szCs w:val="32"/>
        </w:rPr>
      </w:pPr>
      <w:r>
        <w:rPr>
          <w:rFonts w:eastAsia="標楷體"/>
          <w:sz w:val="32"/>
          <w:szCs w:val="32"/>
        </w:rPr>
        <w:t>散會（上午</w:t>
      </w:r>
      <w:r>
        <w:rPr>
          <w:rFonts w:eastAsia="標楷體"/>
          <w:sz w:val="32"/>
          <w:szCs w:val="32"/>
        </w:rPr>
        <w:t>11</w:t>
      </w:r>
      <w:r>
        <w:rPr>
          <w:rFonts w:eastAsia="標楷體"/>
          <w:sz w:val="32"/>
          <w:szCs w:val="32"/>
        </w:rPr>
        <w:t>時</w:t>
      </w:r>
      <w:r>
        <w:rPr>
          <w:rFonts w:eastAsia="標楷體"/>
          <w:sz w:val="32"/>
          <w:szCs w:val="32"/>
        </w:rPr>
        <w:t>30</w:t>
      </w:r>
      <w:r>
        <w:rPr>
          <w:rFonts w:eastAsia="標楷體"/>
          <w:sz w:val="32"/>
          <w:szCs w:val="32"/>
        </w:rPr>
        <w:t>分）</w:t>
      </w:r>
    </w:p>
    <w:sectPr w:rsidR="00A722EE">
      <w:footerReference w:type="default" r:id="rId7"/>
      <w:pgSz w:w="11906" w:h="16838"/>
      <w:pgMar w:top="720" w:right="1304" w:bottom="964" w:left="130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0FDC" w14:textId="77777777" w:rsidR="00000000" w:rsidRDefault="003A1FAC">
      <w:pPr>
        <w:rPr>
          <w:rFonts w:hint="eastAsia"/>
        </w:rPr>
      </w:pPr>
      <w:r>
        <w:separator/>
      </w:r>
    </w:p>
  </w:endnote>
  <w:endnote w:type="continuationSeparator" w:id="0">
    <w:p w14:paraId="246417EC" w14:textId="77777777" w:rsidR="00000000" w:rsidRDefault="003A1F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新細明體, PMingLiU">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1E1A" w14:textId="77777777" w:rsidR="00E32ABA" w:rsidRDefault="003A1FAC">
    <w:pPr>
      <w:pStyle w:val="a9"/>
    </w:pPr>
    <w:r>
      <w:rPr>
        <w:noProof/>
      </w:rPr>
      <mc:AlternateContent>
        <mc:Choice Requires="wps">
          <w:drawing>
            <wp:anchor distT="0" distB="0" distL="114300" distR="114300" simplePos="0" relativeHeight="251659264" behindDoc="0" locked="0" layoutInCell="1" allowOverlap="1" wp14:anchorId="272B49AB" wp14:editId="42B5DB85">
              <wp:simplePos x="0" y="0"/>
              <wp:positionH relativeFrom="margin">
                <wp:align>center</wp:align>
              </wp:positionH>
              <wp:positionV relativeFrom="paragraph">
                <wp:posOffset>720</wp:posOffset>
              </wp:positionV>
              <wp:extent cx="14760" cy="19800"/>
              <wp:effectExtent l="0" t="0" r="23340" b="18300"/>
              <wp:wrapSquare wrapText="bothSides"/>
              <wp:docPr id="1" name="外框1"/>
              <wp:cNvGraphicFramePr/>
              <a:graphic xmlns:a="http://schemas.openxmlformats.org/drawingml/2006/main">
                <a:graphicData uri="http://schemas.microsoft.com/office/word/2010/wordprocessingShape">
                  <wps:wsp>
                    <wps:cNvSpPr txBox="1"/>
                    <wps:spPr>
                      <a:xfrm>
                        <a:off x="0" y="0"/>
                        <a:ext cx="14760" cy="19800"/>
                      </a:xfrm>
                      <a:prstGeom prst="rect">
                        <a:avLst/>
                      </a:prstGeom>
                      <a:noFill/>
                      <a:ln>
                        <a:noFill/>
                        <a:prstDash/>
                      </a:ln>
                    </wps:spPr>
                    <wps:txbx>
                      <w:txbxContent>
                        <w:p w14:paraId="55B35236" w14:textId="77777777" w:rsidR="00E32ABA" w:rsidRDefault="003A1FAC">
                          <w:pPr>
                            <w:pStyle w:val="a9"/>
                          </w:pPr>
                          <w:r>
                            <w:rPr>
                              <w:rStyle w:val="af"/>
                            </w:rPr>
                            <w:fldChar w:fldCharType="begin"/>
                          </w:r>
                          <w:r>
                            <w:rPr>
                              <w:rStyle w:val="af"/>
                            </w:rPr>
                            <w:instrText xml:space="preserve"> PAGE </w:instrText>
                          </w:r>
                          <w:r>
                            <w:rPr>
                              <w:rStyle w:val="af"/>
                            </w:rPr>
                            <w:fldChar w:fldCharType="separate"/>
                          </w:r>
                          <w:r>
                            <w:rPr>
                              <w:rStyle w:val="af"/>
                            </w:rPr>
                            <w:t>3</w:t>
                          </w:r>
                          <w:r>
                            <w:rPr>
                              <w:rStyle w:val="af"/>
                            </w:rPr>
                            <w:fldChar w:fldCharType="end"/>
                          </w:r>
                        </w:p>
                      </w:txbxContent>
                    </wps:txbx>
                    <wps:bodyPr wrap="square" lIns="0" tIns="0" rIns="0" bIns="0" anchor="t" compatLnSpc="0">
                      <a:noAutofit/>
                    </wps:bodyPr>
                  </wps:wsp>
                </a:graphicData>
              </a:graphic>
            </wp:anchor>
          </w:drawing>
        </mc:Choice>
        <mc:Fallback>
          <w:pict>
            <v:shapetype w14:anchorId="272B49AB" id="_x0000_t202" coordsize="21600,21600" o:spt="202" path="m,l,21600r21600,l21600,xe">
              <v:stroke joinstyle="miter"/>
              <v:path gradientshapeok="t" o:connecttype="rect"/>
            </v:shapetype>
            <v:shape id="外框1" o:spid="_x0000_s1026" type="#_x0000_t202" style="position:absolute;margin-left:0;margin-top:.05pt;width:1.15pt;height:1.5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" filled="f" stroked="f">
              <v:textbox inset="0,0,0,0">
                <w:txbxContent>
                  <w:p w14:paraId="55B35236" w14:textId="77777777" w:rsidR="00E32ABA" w:rsidRDefault="003A1FAC">
                    <w:pPr>
                      <w:pStyle w:val="a9"/>
                    </w:pPr>
                    <w:r>
                      <w:rPr>
                        <w:rStyle w:val="af"/>
                      </w:rPr>
                      <w:fldChar w:fldCharType="begin"/>
                    </w:r>
                    <w:r>
                      <w:rPr>
                        <w:rStyle w:val="af"/>
                      </w:rPr>
                      <w:instrText xml:space="preserve"> PAGE </w:instrText>
                    </w:r>
                    <w:r>
                      <w:rPr>
                        <w:rStyle w:val="af"/>
                      </w:rPr>
                      <w:fldChar w:fldCharType="separate"/>
                    </w:r>
                    <w:r>
                      <w:rPr>
                        <w:rStyle w:val="af"/>
                      </w:rPr>
                      <w:t>3</w:t>
                    </w:r>
                    <w:r>
                      <w:rPr>
                        <w:rStyle w:val="af"/>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7D38" w14:textId="77777777" w:rsidR="00000000" w:rsidRDefault="003A1FAC">
      <w:pPr>
        <w:rPr>
          <w:rFonts w:hint="eastAsia"/>
        </w:rPr>
      </w:pPr>
      <w:r>
        <w:rPr>
          <w:color w:val="000000"/>
        </w:rPr>
        <w:separator/>
      </w:r>
    </w:p>
  </w:footnote>
  <w:footnote w:type="continuationSeparator" w:id="0">
    <w:p w14:paraId="6C1F4177" w14:textId="77777777" w:rsidR="00000000" w:rsidRDefault="003A1FA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BC3"/>
    <w:multiLevelType w:val="multilevel"/>
    <w:tmpl w:val="65B43E4E"/>
    <w:styleLink w:val="WW8Num38"/>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AE1350"/>
    <w:multiLevelType w:val="multilevel"/>
    <w:tmpl w:val="0E761E8A"/>
    <w:styleLink w:val="WW8Num47"/>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 w15:restartNumberingAfterBreak="0">
    <w:nsid w:val="09AE1AAF"/>
    <w:multiLevelType w:val="multilevel"/>
    <w:tmpl w:val="B9D21C32"/>
    <w:lvl w:ilvl="0">
      <w:start w:val="1"/>
      <w:numFmt w:val="decimal"/>
      <w:lvlText w:val="(%1)"/>
      <w:lvlJc w:val="left"/>
      <w:pPr>
        <w:ind w:left="2277" w:hanging="720"/>
      </w:pPr>
      <w:rPr>
        <w:rFonts w:ascii="Times New Roman" w:hAnsi="Times New Roman" w:cs="Times New Roman"/>
        <w:sz w:val="32"/>
      </w:rPr>
    </w:lvl>
    <w:lvl w:ilvl="1">
      <w:start w:val="1"/>
      <w:numFmt w:val="ideographTraditional"/>
      <w:lvlText w:val="%2、"/>
      <w:lvlJc w:val="left"/>
      <w:pPr>
        <w:ind w:left="2517" w:hanging="480"/>
      </w:pPr>
    </w:lvl>
    <w:lvl w:ilvl="2">
      <w:start w:val="1"/>
      <w:numFmt w:val="lowerRoman"/>
      <w:lvlText w:val="%3."/>
      <w:lvlJc w:val="right"/>
      <w:pPr>
        <w:ind w:left="2997" w:hanging="480"/>
      </w:pPr>
    </w:lvl>
    <w:lvl w:ilvl="3">
      <w:start w:val="1"/>
      <w:numFmt w:val="decimal"/>
      <w:lvlText w:val="%4."/>
      <w:lvlJc w:val="left"/>
      <w:pPr>
        <w:ind w:left="3477" w:hanging="480"/>
      </w:pPr>
    </w:lvl>
    <w:lvl w:ilvl="4">
      <w:start w:val="1"/>
      <w:numFmt w:val="ideographTraditional"/>
      <w:lvlText w:val="%5、"/>
      <w:lvlJc w:val="left"/>
      <w:pPr>
        <w:ind w:left="3957" w:hanging="480"/>
      </w:pPr>
    </w:lvl>
    <w:lvl w:ilvl="5">
      <w:start w:val="1"/>
      <w:numFmt w:val="lowerRoman"/>
      <w:lvlText w:val="%6."/>
      <w:lvlJc w:val="right"/>
      <w:pPr>
        <w:ind w:left="4437" w:hanging="480"/>
      </w:pPr>
    </w:lvl>
    <w:lvl w:ilvl="6">
      <w:start w:val="1"/>
      <w:numFmt w:val="decimal"/>
      <w:lvlText w:val="%7."/>
      <w:lvlJc w:val="left"/>
      <w:pPr>
        <w:ind w:left="4917" w:hanging="480"/>
      </w:pPr>
    </w:lvl>
    <w:lvl w:ilvl="7">
      <w:start w:val="1"/>
      <w:numFmt w:val="ideographTraditional"/>
      <w:lvlText w:val="%8、"/>
      <w:lvlJc w:val="left"/>
      <w:pPr>
        <w:ind w:left="5397" w:hanging="480"/>
      </w:pPr>
    </w:lvl>
    <w:lvl w:ilvl="8">
      <w:start w:val="1"/>
      <w:numFmt w:val="lowerRoman"/>
      <w:lvlText w:val="%9."/>
      <w:lvlJc w:val="right"/>
      <w:pPr>
        <w:ind w:left="5877" w:hanging="480"/>
      </w:pPr>
    </w:lvl>
  </w:abstractNum>
  <w:abstractNum w:abstractNumId="3" w15:restartNumberingAfterBreak="0">
    <w:nsid w:val="0A7B3FDB"/>
    <w:multiLevelType w:val="multilevel"/>
    <w:tmpl w:val="0CF2FFA2"/>
    <w:styleLink w:val="WW8Num35"/>
    <w:lvl w:ilvl="0">
      <w:start w:val="1"/>
      <w:numFmt w:val="decimal"/>
      <w:lvlText w:val="%1、"/>
      <w:lvlJc w:val="left"/>
      <w:pPr>
        <w:ind w:left="1637"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BE86DBE"/>
    <w:multiLevelType w:val="multilevel"/>
    <w:tmpl w:val="D8C21DA6"/>
    <w:styleLink w:val="WW8Num15"/>
    <w:lvl w:ilvl="0">
      <w:start w:val="1"/>
      <w:numFmt w:val="decimal"/>
      <w:lvlText w:val="%1、"/>
      <w:lvlJc w:val="left"/>
      <w:pPr>
        <w:ind w:left="1637"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BF60899"/>
    <w:multiLevelType w:val="multilevel"/>
    <w:tmpl w:val="FBF6C5A2"/>
    <w:styleLink w:val="WW8Num17"/>
    <w:lvl w:ilvl="0">
      <w:start w:val="1"/>
      <w:numFmt w:val="decimal"/>
      <w:lvlText w:val="%1、"/>
      <w:lvlJc w:val="left"/>
      <w:pPr>
        <w:ind w:left="786"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D576E9E"/>
    <w:multiLevelType w:val="multilevel"/>
    <w:tmpl w:val="C13A4B72"/>
    <w:styleLink w:val="WW8Num42"/>
    <w:lvl w:ilvl="0">
      <w:start w:val="1"/>
      <w:numFmt w:val="japaneseCounting"/>
      <w:lvlText w:val="%1、"/>
      <w:lvlJc w:val="left"/>
      <w:pPr>
        <w:ind w:left="1005" w:hanging="720"/>
      </w:pPr>
      <w:rPr>
        <w:rFonts w:ascii="Times New Roman" w:eastAsia="標楷體" w:hAnsi="Times New Roman" w:cs="Times New Roman"/>
        <w:bCs/>
        <w:sz w:val="32"/>
        <w:szCs w:val="32"/>
        <w:lang w:val="en-US"/>
      </w:rPr>
    </w:lvl>
    <w:lvl w:ilvl="1">
      <w:start w:val="1"/>
      <w:numFmt w:val="ideographTraditional"/>
      <w:lvlText w:val="%2、"/>
      <w:lvlJc w:val="left"/>
      <w:pPr>
        <w:ind w:left="1245" w:hanging="480"/>
      </w:pPr>
    </w:lvl>
    <w:lvl w:ilvl="2">
      <w:start w:val="1"/>
      <w:numFmt w:val="decimal"/>
      <w:lvlText w:val="%3."/>
      <w:lvlJc w:val="left"/>
      <w:pPr>
        <w:ind w:left="1605" w:hanging="360"/>
      </w:pPr>
    </w:lvl>
    <w:lvl w:ilvl="3">
      <w:start w:val="1"/>
      <w:numFmt w:val="decimal"/>
      <w:lvlText w:val="%4."/>
      <w:lvlJc w:val="left"/>
      <w:pPr>
        <w:ind w:left="2085" w:hanging="360"/>
      </w:pPr>
    </w:lvl>
    <w:lvl w:ilvl="4">
      <w:start w:val="1"/>
      <w:numFmt w:val="japaneseCounting"/>
      <w:lvlText w:val="（%5）"/>
      <w:lvlJc w:val="left"/>
      <w:pPr>
        <w:ind w:left="3862" w:hanging="885"/>
      </w:pPr>
      <w:rPr>
        <w:rFonts w:ascii="標楷體" w:eastAsia="標楷體" w:hAnsi="標楷體" w:cs="標楷體"/>
        <w:b w:val="0"/>
        <w:bCs w:val="0"/>
        <w:color w:val="000000"/>
        <w:sz w:val="32"/>
        <w:szCs w:val="32"/>
        <w:lang w:val="en-US"/>
      </w:r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7" w15:restartNumberingAfterBreak="0">
    <w:nsid w:val="0E342433"/>
    <w:multiLevelType w:val="multilevel"/>
    <w:tmpl w:val="089A706A"/>
    <w:styleLink w:val="WW8Num34"/>
    <w:lvl w:ilvl="0">
      <w:start w:val="1"/>
      <w:numFmt w:val="decimal"/>
      <w:lvlText w:val="%1、"/>
      <w:lvlJc w:val="left"/>
      <w:pPr>
        <w:ind w:left="900" w:hanging="360"/>
      </w:pPr>
      <w:rPr>
        <w:rFonts w:ascii="Times New Roman" w:eastAsia="標楷體" w:hAnsi="Times New Roman" w:cs="Times New Roman"/>
        <w:bCs/>
        <w:sz w:val="32"/>
        <w:szCs w:val="32"/>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1120788"/>
    <w:multiLevelType w:val="multilevel"/>
    <w:tmpl w:val="56F8BC74"/>
    <w:styleLink w:val="WW8Num11"/>
    <w:lvl w:ilvl="0">
      <w:start w:val="1"/>
      <w:numFmt w:val="decimal"/>
      <w:lvlText w:val="(%1)"/>
      <w:lvlJc w:val="left"/>
      <w:pPr>
        <w:ind w:left="161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1DB3789"/>
    <w:multiLevelType w:val="multilevel"/>
    <w:tmpl w:val="7784628A"/>
    <w:styleLink w:val="WW8Num12"/>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3CA6794"/>
    <w:multiLevelType w:val="multilevel"/>
    <w:tmpl w:val="E3DC332A"/>
    <w:styleLink w:val="WW8Num4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4D90A3D"/>
    <w:multiLevelType w:val="multilevel"/>
    <w:tmpl w:val="08BA2C56"/>
    <w:styleLink w:val="WW8Num8"/>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5703094"/>
    <w:multiLevelType w:val="multilevel"/>
    <w:tmpl w:val="933858A8"/>
    <w:styleLink w:val="WW8Num28"/>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5A34864"/>
    <w:multiLevelType w:val="multilevel"/>
    <w:tmpl w:val="E716C618"/>
    <w:styleLink w:val="WW8Num7"/>
    <w:lvl w:ilvl="0">
      <w:start w:val="1"/>
      <w:numFmt w:val="decimal"/>
      <w:lvlText w:val="(%1)"/>
      <w:lvlJc w:val="left"/>
      <w:pPr>
        <w:ind w:left="161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C716144"/>
    <w:multiLevelType w:val="multilevel"/>
    <w:tmpl w:val="796ED910"/>
    <w:styleLink w:val="WW8Num19"/>
    <w:lvl w:ilvl="0">
      <w:start w:val="1"/>
      <w:numFmt w:val="decimal"/>
      <w:lvlText w:val="(%1)"/>
      <w:lvlJc w:val="left"/>
      <w:pPr>
        <w:ind w:left="161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0F7698A"/>
    <w:multiLevelType w:val="multilevel"/>
    <w:tmpl w:val="4A5C2FAE"/>
    <w:styleLink w:val="WW8Num9"/>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6DD33E2"/>
    <w:multiLevelType w:val="multilevel"/>
    <w:tmpl w:val="2E8C0940"/>
    <w:styleLink w:val="WW8Num26"/>
    <w:lvl w:ilvl="0">
      <w:start w:val="1"/>
      <w:numFmt w:val="decimal"/>
      <w:lvlText w:val="%1、"/>
      <w:lvlJc w:val="left"/>
      <w:pPr>
        <w:ind w:left="1637"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CAA23E6"/>
    <w:multiLevelType w:val="multilevel"/>
    <w:tmpl w:val="E68E78EA"/>
    <w:styleLink w:val="WW8Num27"/>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63F3A38"/>
    <w:multiLevelType w:val="multilevel"/>
    <w:tmpl w:val="83E46976"/>
    <w:styleLink w:val="WW8Num22"/>
    <w:lvl w:ilvl="0">
      <w:start w:val="1"/>
      <w:numFmt w:val="japaneseCounting"/>
      <w:lvlText w:val="%1、"/>
      <w:lvlJc w:val="left"/>
      <w:pPr>
        <w:ind w:left="720" w:hanging="720"/>
      </w:pPr>
      <w:rPr>
        <w:lang w:val="en-US"/>
      </w:rPr>
    </w:lvl>
    <w:lvl w:ilvl="1">
      <w:start w:val="1"/>
      <w:numFmt w:val="ideographTraditional"/>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800" w:hanging="360"/>
      </w:pPr>
    </w:lvl>
    <w:lvl w:ilvl="4">
      <w:start w:val="1"/>
      <w:numFmt w:val="japaneseCounting"/>
      <w:lvlText w:val="（%5）"/>
      <w:lvlJc w:val="left"/>
      <w:pPr>
        <w:ind w:left="885" w:hanging="885"/>
      </w:pPr>
      <w:rPr>
        <w:lang w:val="en-US"/>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6645AD1"/>
    <w:multiLevelType w:val="multilevel"/>
    <w:tmpl w:val="84202362"/>
    <w:styleLink w:val="WW8Num23"/>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7D406EB"/>
    <w:multiLevelType w:val="multilevel"/>
    <w:tmpl w:val="10D04352"/>
    <w:styleLink w:val="WW8Num33"/>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9B17DFA"/>
    <w:multiLevelType w:val="multilevel"/>
    <w:tmpl w:val="5EC8AB52"/>
    <w:styleLink w:val="WW8Num5"/>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A4D4D6F"/>
    <w:multiLevelType w:val="multilevel"/>
    <w:tmpl w:val="B852A4CE"/>
    <w:styleLink w:val="WW8Num10"/>
    <w:lvl w:ilvl="0">
      <w:start w:val="1"/>
      <w:numFmt w:val="decimal"/>
      <w:lvlText w:val="%1、"/>
      <w:lvlJc w:val="left"/>
      <w:pPr>
        <w:ind w:left="900" w:hanging="36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C91563F"/>
    <w:multiLevelType w:val="multilevel"/>
    <w:tmpl w:val="F634C9EA"/>
    <w:styleLink w:val="WW8Num3"/>
    <w:lvl w:ilvl="0">
      <w:start w:val="1"/>
      <w:numFmt w:val="decimal"/>
      <w:lvlText w:val="%1、"/>
      <w:lvlJc w:val="left"/>
      <w:pPr>
        <w:ind w:left="1637"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CC92B64"/>
    <w:multiLevelType w:val="multilevel"/>
    <w:tmpl w:val="8B2ED4D2"/>
    <w:styleLink w:val="WW8Num44"/>
    <w:lvl w:ilvl="0">
      <w:start w:val="1"/>
      <w:numFmt w:val="decimal"/>
      <w:lvlText w:val="%1."/>
      <w:lvlJc w:val="left"/>
      <w:pPr>
        <w:ind w:left="900" w:hanging="360"/>
      </w:pPr>
      <w:rPr>
        <w:bCs/>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D4C3C17"/>
    <w:multiLevelType w:val="multilevel"/>
    <w:tmpl w:val="F3ACD90A"/>
    <w:styleLink w:val="WW8Num1"/>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E9D3CEF"/>
    <w:multiLevelType w:val="multilevel"/>
    <w:tmpl w:val="B326421E"/>
    <w:styleLink w:val="WWNum2"/>
    <w:lvl w:ilvl="0">
      <w:start w:val="1"/>
      <w:numFmt w:val="decimal"/>
      <w:lvlText w:val="%1、"/>
      <w:lvlJc w:val="left"/>
      <w:pPr>
        <w:ind w:left="900" w:hanging="360"/>
      </w:pPr>
      <w:rPr>
        <w:rFonts w:eastAsia="標楷體" w:cs="Times New Roman"/>
        <w:b/>
        <w:sz w:val="32"/>
      </w:rPr>
    </w:lvl>
    <w:lvl w:ilvl="1">
      <w:start w:val="1"/>
      <w:numFmt w:val="decimal"/>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46A27688"/>
    <w:multiLevelType w:val="multilevel"/>
    <w:tmpl w:val="1B82D1D0"/>
    <w:styleLink w:val="WW8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7066E13"/>
    <w:multiLevelType w:val="multilevel"/>
    <w:tmpl w:val="5C22D920"/>
    <w:lvl w:ilvl="0">
      <w:start w:val="1"/>
      <w:numFmt w:val="decimal"/>
      <w:lvlText w:val="%1、"/>
      <w:lvlJc w:val="left"/>
      <w:pPr>
        <w:ind w:left="720" w:hanging="360"/>
      </w:pPr>
      <w:rPr>
        <w:rFonts w:ascii="Times New Roman" w:eastAsia="標楷體" w:hAnsi="Times New Roman"/>
        <w:color w:val="000000"/>
        <w:sz w:val="32"/>
      </w:rPr>
    </w:lvl>
    <w:lvl w:ilvl="1">
      <w:start w:val="1"/>
      <w:numFmt w:val="decimal"/>
      <w:lvlText w:val="%2."/>
      <w:lvlJc w:val="left"/>
      <w:pPr>
        <w:ind w:left="1080" w:hanging="360"/>
      </w:pPr>
      <w:rPr>
        <w:rFonts w:ascii="Times New Roman" w:eastAsia="標楷體" w:hAnsi="Times New Roman"/>
        <w:color w:val="000000"/>
        <w:sz w:val="32"/>
      </w:rPr>
    </w:lvl>
    <w:lvl w:ilvl="2">
      <w:start w:val="1"/>
      <w:numFmt w:val="decimal"/>
      <w:lvlText w:val="%3."/>
      <w:lvlJc w:val="left"/>
      <w:pPr>
        <w:ind w:left="1440" w:hanging="360"/>
      </w:pPr>
      <w:rPr>
        <w:rFonts w:ascii="Times New Roman" w:eastAsia="標楷體" w:hAnsi="Times New Roman"/>
        <w:color w:val="000000"/>
        <w:sz w:val="32"/>
      </w:rPr>
    </w:lvl>
    <w:lvl w:ilvl="3">
      <w:start w:val="1"/>
      <w:numFmt w:val="decimal"/>
      <w:lvlText w:val="%4."/>
      <w:lvlJc w:val="left"/>
      <w:pPr>
        <w:ind w:left="1800" w:hanging="360"/>
      </w:pPr>
      <w:rPr>
        <w:rFonts w:ascii="Times New Roman" w:eastAsia="標楷體" w:hAnsi="Times New Roman"/>
        <w:color w:val="000000"/>
        <w:sz w:val="32"/>
      </w:rPr>
    </w:lvl>
    <w:lvl w:ilvl="4">
      <w:start w:val="1"/>
      <w:numFmt w:val="decimal"/>
      <w:lvlText w:val="%5."/>
      <w:lvlJc w:val="left"/>
      <w:pPr>
        <w:ind w:left="2160" w:hanging="360"/>
      </w:pPr>
      <w:rPr>
        <w:rFonts w:ascii="Times New Roman" w:eastAsia="標楷體" w:hAnsi="Times New Roman"/>
        <w:color w:val="000000"/>
        <w:sz w:val="32"/>
      </w:rPr>
    </w:lvl>
    <w:lvl w:ilvl="5">
      <w:start w:val="1"/>
      <w:numFmt w:val="decimal"/>
      <w:lvlText w:val="%6."/>
      <w:lvlJc w:val="left"/>
      <w:pPr>
        <w:ind w:left="2520" w:hanging="360"/>
      </w:pPr>
      <w:rPr>
        <w:rFonts w:ascii="Times New Roman" w:eastAsia="標楷體" w:hAnsi="Times New Roman"/>
        <w:color w:val="000000"/>
        <w:sz w:val="32"/>
      </w:rPr>
    </w:lvl>
    <w:lvl w:ilvl="6">
      <w:start w:val="1"/>
      <w:numFmt w:val="decimal"/>
      <w:lvlText w:val="%7."/>
      <w:lvlJc w:val="left"/>
      <w:pPr>
        <w:ind w:left="2880" w:hanging="360"/>
      </w:pPr>
      <w:rPr>
        <w:rFonts w:ascii="Times New Roman" w:eastAsia="標楷體" w:hAnsi="Times New Roman"/>
        <w:color w:val="000000"/>
        <w:sz w:val="32"/>
      </w:rPr>
    </w:lvl>
    <w:lvl w:ilvl="7">
      <w:start w:val="1"/>
      <w:numFmt w:val="decimal"/>
      <w:lvlText w:val="%8."/>
      <w:lvlJc w:val="left"/>
      <w:pPr>
        <w:ind w:left="3240" w:hanging="360"/>
      </w:pPr>
      <w:rPr>
        <w:rFonts w:ascii="Times New Roman" w:eastAsia="標楷體" w:hAnsi="Times New Roman"/>
        <w:color w:val="000000"/>
        <w:sz w:val="32"/>
      </w:rPr>
    </w:lvl>
    <w:lvl w:ilvl="8">
      <w:start w:val="1"/>
      <w:numFmt w:val="decimal"/>
      <w:lvlText w:val="%9."/>
      <w:lvlJc w:val="left"/>
      <w:pPr>
        <w:ind w:left="3600" w:hanging="360"/>
      </w:pPr>
      <w:rPr>
        <w:rFonts w:ascii="Times New Roman" w:eastAsia="標楷體" w:hAnsi="Times New Roman"/>
        <w:color w:val="000000"/>
        <w:sz w:val="32"/>
      </w:rPr>
    </w:lvl>
  </w:abstractNum>
  <w:abstractNum w:abstractNumId="29" w15:restartNumberingAfterBreak="0">
    <w:nsid w:val="477B6FF7"/>
    <w:multiLevelType w:val="multilevel"/>
    <w:tmpl w:val="3D82348E"/>
    <w:styleLink w:val="Numbering123"/>
    <w:lvl w:ilvl="0">
      <w:start w:val="1"/>
      <w:numFmt w:val="decimal"/>
      <w:lvlText w:val="%1、"/>
      <w:lvlJc w:val="left"/>
      <w:pPr>
        <w:ind w:left="754" w:hanging="397"/>
      </w:pPr>
      <w:rPr>
        <w:rFonts w:ascii="Times New Roman" w:eastAsia="標楷體" w:hAnsi="Times New Roman"/>
        <w:sz w:val="32"/>
      </w:rPr>
    </w:lvl>
    <w:lvl w:ilvl="1">
      <w:start w:val="1"/>
      <w:numFmt w:val="decimal"/>
      <w:lvlText w:val="%2."/>
      <w:lvlJc w:val="left"/>
      <w:pPr>
        <w:ind w:left="1151" w:hanging="397"/>
      </w:pPr>
      <w:rPr>
        <w:rFonts w:ascii="Times New Roman" w:eastAsia="標楷體" w:hAnsi="Times New Roman"/>
        <w:sz w:val="32"/>
      </w:rPr>
    </w:lvl>
    <w:lvl w:ilvl="2">
      <w:start w:val="1"/>
      <w:numFmt w:val="decimal"/>
      <w:lvlText w:val="%3."/>
      <w:lvlJc w:val="left"/>
      <w:pPr>
        <w:ind w:left="1548" w:hanging="397"/>
      </w:pPr>
      <w:rPr>
        <w:rFonts w:ascii="Times New Roman" w:eastAsia="標楷體" w:hAnsi="Times New Roman"/>
        <w:sz w:val="32"/>
      </w:rPr>
    </w:lvl>
    <w:lvl w:ilvl="3">
      <w:start w:val="1"/>
      <w:numFmt w:val="decimal"/>
      <w:lvlText w:val="%4."/>
      <w:lvlJc w:val="left"/>
      <w:pPr>
        <w:ind w:left="1945" w:hanging="397"/>
      </w:pPr>
      <w:rPr>
        <w:rFonts w:ascii="Times New Roman" w:eastAsia="標楷體" w:hAnsi="Times New Roman"/>
        <w:sz w:val="32"/>
      </w:rPr>
    </w:lvl>
    <w:lvl w:ilvl="4">
      <w:start w:val="1"/>
      <w:numFmt w:val="decimal"/>
      <w:lvlText w:val="%5."/>
      <w:lvlJc w:val="left"/>
      <w:pPr>
        <w:ind w:left="2342" w:hanging="397"/>
      </w:pPr>
      <w:rPr>
        <w:rFonts w:ascii="Times New Roman" w:eastAsia="標楷體" w:hAnsi="Times New Roman"/>
        <w:sz w:val="32"/>
      </w:rPr>
    </w:lvl>
    <w:lvl w:ilvl="5">
      <w:start w:val="1"/>
      <w:numFmt w:val="decimal"/>
      <w:lvlText w:val="%6."/>
      <w:lvlJc w:val="left"/>
      <w:pPr>
        <w:ind w:left="2738" w:hanging="397"/>
      </w:pPr>
      <w:rPr>
        <w:rFonts w:ascii="Times New Roman" w:eastAsia="標楷體" w:hAnsi="Times New Roman"/>
        <w:sz w:val="32"/>
      </w:rPr>
    </w:lvl>
    <w:lvl w:ilvl="6">
      <w:start w:val="1"/>
      <w:numFmt w:val="decimal"/>
      <w:lvlText w:val="%7."/>
      <w:lvlJc w:val="left"/>
      <w:pPr>
        <w:ind w:left="3135" w:hanging="397"/>
      </w:pPr>
      <w:rPr>
        <w:rFonts w:ascii="Times New Roman" w:eastAsia="標楷體" w:hAnsi="Times New Roman"/>
        <w:sz w:val="32"/>
      </w:rPr>
    </w:lvl>
    <w:lvl w:ilvl="7">
      <w:start w:val="1"/>
      <w:numFmt w:val="decimal"/>
      <w:lvlText w:val="%8."/>
      <w:lvlJc w:val="left"/>
      <w:pPr>
        <w:ind w:left="3532" w:hanging="397"/>
      </w:pPr>
      <w:rPr>
        <w:rFonts w:ascii="Times New Roman" w:eastAsia="標楷體" w:hAnsi="Times New Roman"/>
        <w:sz w:val="32"/>
      </w:rPr>
    </w:lvl>
    <w:lvl w:ilvl="8">
      <w:start w:val="1"/>
      <w:numFmt w:val="decimal"/>
      <w:lvlText w:val="%9."/>
      <w:lvlJc w:val="left"/>
      <w:pPr>
        <w:ind w:left="3929" w:hanging="397"/>
      </w:pPr>
      <w:rPr>
        <w:rFonts w:ascii="Times New Roman" w:eastAsia="標楷體" w:hAnsi="Times New Roman"/>
        <w:sz w:val="32"/>
      </w:rPr>
    </w:lvl>
  </w:abstractNum>
  <w:abstractNum w:abstractNumId="30" w15:restartNumberingAfterBreak="0">
    <w:nsid w:val="47A72038"/>
    <w:multiLevelType w:val="multilevel"/>
    <w:tmpl w:val="647A3B5A"/>
    <w:styleLink w:val="WW8Num18"/>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C2730C0"/>
    <w:multiLevelType w:val="multilevel"/>
    <w:tmpl w:val="02B06212"/>
    <w:styleLink w:val="WW8Num39"/>
    <w:lvl w:ilvl="0">
      <w:numFmt w:val="bullet"/>
      <w:lvlText w:val=""/>
      <w:lvlJc w:val="left"/>
      <w:pPr>
        <w:ind w:left="1614" w:hanging="480"/>
      </w:pPr>
      <w:rPr>
        <w:rFonts w:ascii="Wingdings" w:hAnsi="Wingdings" w:cs="Wingdings"/>
      </w:rPr>
    </w:lvl>
    <w:lvl w:ilvl="1">
      <w:numFmt w:val="bullet"/>
      <w:lvlText w:val=""/>
      <w:lvlJc w:val="left"/>
      <w:pPr>
        <w:ind w:left="2094" w:hanging="480"/>
      </w:pPr>
      <w:rPr>
        <w:rFonts w:ascii="Wingdings" w:hAnsi="Wingdings" w:cs="Wingdings"/>
      </w:rPr>
    </w:lvl>
    <w:lvl w:ilvl="2">
      <w:numFmt w:val="bullet"/>
      <w:lvlText w:val=""/>
      <w:lvlJc w:val="left"/>
      <w:pPr>
        <w:ind w:left="2574" w:hanging="480"/>
      </w:pPr>
      <w:rPr>
        <w:rFonts w:ascii="Wingdings" w:hAnsi="Wingdings" w:cs="Wingdings"/>
      </w:rPr>
    </w:lvl>
    <w:lvl w:ilvl="3">
      <w:numFmt w:val="bullet"/>
      <w:lvlText w:val=""/>
      <w:lvlJc w:val="left"/>
      <w:pPr>
        <w:ind w:left="3054" w:hanging="480"/>
      </w:pPr>
      <w:rPr>
        <w:rFonts w:ascii="Wingdings" w:hAnsi="Wingdings" w:cs="Wingdings"/>
      </w:rPr>
    </w:lvl>
    <w:lvl w:ilvl="4">
      <w:numFmt w:val="bullet"/>
      <w:lvlText w:val=""/>
      <w:lvlJc w:val="left"/>
      <w:pPr>
        <w:ind w:left="3534" w:hanging="480"/>
      </w:pPr>
      <w:rPr>
        <w:rFonts w:ascii="Wingdings" w:hAnsi="Wingdings" w:cs="Wingdings"/>
      </w:rPr>
    </w:lvl>
    <w:lvl w:ilvl="5">
      <w:numFmt w:val="bullet"/>
      <w:lvlText w:val=""/>
      <w:lvlJc w:val="left"/>
      <w:pPr>
        <w:ind w:left="4014" w:hanging="480"/>
      </w:pPr>
      <w:rPr>
        <w:rFonts w:ascii="Wingdings" w:hAnsi="Wingdings" w:cs="Wingdings"/>
      </w:rPr>
    </w:lvl>
    <w:lvl w:ilvl="6">
      <w:numFmt w:val="bullet"/>
      <w:lvlText w:val=""/>
      <w:lvlJc w:val="left"/>
      <w:pPr>
        <w:ind w:left="4494" w:hanging="480"/>
      </w:pPr>
      <w:rPr>
        <w:rFonts w:ascii="Wingdings" w:hAnsi="Wingdings" w:cs="Wingdings"/>
      </w:rPr>
    </w:lvl>
    <w:lvl w:ilvl="7">
      <w:numFmt w:val="bullet"/>
      <w:lvlText w:val=""/>
      <w:lvlJc w:val="left"/>
      <w:pPr>
        <w:ind w:left="4974" w:hanging="480"/>
      </w:pPr>
      <w:rPr>
        <w:rFonts w:ascii="Wingdings" w:hAnsi="Wingdings" w:cs="Wingdings"/>
      </w:rPr>
    </w:lvl>
    <w:lvl w:ilvl="8">
      <w:numFmt w:val="bullet"/>
      <w:lvlText w:val=""/>
      <w:lvlJc w:val="left"/>
      <w:pPr>
        <w:ind w:left="5454" w:hanging="480"/>
      </w:pPr>
      <w:rPr>
        <w:rFonts w:ascii="Wingdings" w:hAnsi="Wingdings" w:cs="Wingdings"/>
      </w:rPr>
    </w:lvl>
  </w:abstractNum>
  <w:abstractNum w:abstractNumId="32" w15:restartNumberingAfterBreak="0">
    <w:nsid w:val="4E0F4CE4"/>
    <w:multiLevelType w:val="multilevel"/>
    <w:tmpl w:val="3752CF98"/>
    <w:styleLink w:val="WW8Num29"/>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094117E"/>
    <w:multiLevelType w:val="multilevel"/>
    <w:tmpl w:val="9F02B52E"/>
    <w:styleLink w:val="WW8Num14"/>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1155635"/>
    <w:multiLevelType w:val="multilevel"/>
    <w:tmpl w:val="E15C176C"/>
    <w:styleLink w:val="WW8Num36"/>
    <w:lvl w:ilvl="0">
      <w:start w:val="1"/>
      <w:numFmt w:val="decimal"/>
      <w:lvlText w:val="%1、"/>
      <w:lvlJc w:val="left"/>
      <w:pPr>
        <w:ind w:left="900" w:hanging="36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306525B"/>
    <w:multiLevelType w:val="multilevel"/>
    <w:tmpl w:val="6BD403D0"/>
    <w:styleLink w:val="WW8Num30"/>
    <w:lvl w:ilvl="0">
      <w:start w:val="1"/>
      <w:numFmt w:val="decimal"/>
      <w:lvlText w:val="%1、"/>
      <w:lvlJc w:val="left"/>
      <w:pPr>
        <w:ind w:left="720" w:hanging="720"/>
      </w:pPr>
      <w:rPr>
        <w:lang w:val="en-US"/>
      </w:rPr>
    </w:lvl>
    <w:lvl w:ilvl="1">
      <w:start w:val="1"/>
      <w:numFmt w:val="ideographTraditional"/>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800" w:hanging="360"/>
      </w:pPr>
    </w:lvl>
    <w:lvl w:ilvl="4">
      <w:start w:val="1"/>
      <w:numFmt w:val="japaneseCounting"/>
      <w:lvlText w:val="（%5）"/>
      <w:lvlJc w:val="left"/>
      <w:pPr>
        <w:ind w:left="885" w:hanging="885"/>
      </w:pPr>
      <w:rPr>
        <w:lang w:val="en-US"/>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41D1195"/>
    <w:multiLevelType w:val="multilevel"/>
    <w:tmpl w:val="54CA53D4"/>
    <w:styleLink w:val="WW8Num25"/>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6042DD6"/>
    <w:multiLevelType w:val="multilevel"/>
    <w:tmpl w:val="6A547230"/>
    <w:styleLink w:val="WW8Num16"/>
    <w:lvl w:ilvl="0">
      <w:start w:val="1"/>
      <w:numFmt w:val="decimal"/>
      <w:lvlText w:val="%1、"/>
      <w:lvlJc w:val="left"/>
      <w:pPr>
        <w:ind w:left="1637"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7731C00"/>
    <w:multiLevelType w:val="multilevel"/>
    <w:tmpl w:val="BFC6A6D6"/>
    <w:lvl w:ilvl="0">
      <w:start w:val="1"/>
      <w:numFmt w:val="decimal"/>
      <w:lvlText w:val="(%1)"/>
      <w:lvlJc w:val="left"/>
      <w:pPr>
        <w:ind w:left="2277" w:hanging="720"/>
      </w:pPr>
      <w:rPr>
        <w:rFonts w:ascii="Times New Roman" w:hAnsi="Times New Roman" w:cs="Times New Roman"/>
        <w:sz w:val="32"/>
      </w:rPr>
    </w:lvl>
    <w:lvl w:ilvl="1">
      <w:start w:val="1"/>
      <w:numFmt w:val="ideographTraditional"/>
      <w:lvlText w:val="%2、"/>
      <w:lvlJc w:val="left"/>
      <w:pPr>
        <w:ind w:left="2517" w:hanging="480"/>
      </w:pPr>
    </w:lvl>
    <w:lvl w:ilvl="2">
      <w:start w:val="1"/>
      <w:numFmt w:val="lowerRoman"/>
      <w:lvlText w:val="%3."/>
      <w:lvlJc w:val="right"/>
      <w:pPr>
        <w:ind w:left="2997" w:hanging="480"/>
      </w:pPr>
    </w:lvl>
    <w:lvl w:ilvl="3">
      <w:start w:val="1"/>
      <w:numFmt w:val="decimal"/>
      <w:lvlText w:val="%4."/>
      <w:lvlJc w:val="left"/>
      <w:pPr>
        <w:ind w:left="3477" w:hanging="480"/>
      </w:pPr>
    </w:lvl>
    <w:lvl w:ilvl="4">
      <w:start w:val="1"/>
      <w:numFmt w:val="ideographTraditional"/>
      <w:lvlText w:val="%5、"/>
      <w:lvlJc w:val="left"/>
      <w:pPr>
        <w:ind w:left="3957" w:hanging="480"/>
      </w:pPr>
    </w:lvl>
    <w:lvl w:ilvl="5">
      <w:start w:val="1"/>
      <w:numFmt w:val="lowerRoman"/>
      <w:lvlText w:val="%6."/>
      <w:lvlJc w:val="right"/>
      <w:pPr>
        <w:ind w:left="4437" w:hanging="480"/>
      </w:pPr>
    </w:lvl>
    <w:lvl w:ilvl="6">
      <w:start w:val="1"/>
      <w:numFmt w:val="decimal"/>
      <w:lvlText w:val="%7."/>
      <w:lvlJc w:val="left"/>
      <w:pPr>
        <w:ind w:left="4917" w:hanging="480"/>
      </w:pPr>
    </w:lvl>
    <w:lvl w:ilvl="7">
      <w:start w:val="1"/>
      <w:numFmt w:val="ideographTraditional"/>
      <w:lvlText w:val="%8、"/>
      <w:lvlJc w:val="left"/>
      <w:pPr>
        <w:ind w:left="5397" w:hanging="480"/>
      </w:pPr>
    </w:lvl>
    <w:lvl w:ilvl="8">
      <w:start w:val="1"/>
      <w:numFmt w:val="lowerRoman"/>
      <w:lvlText w:val="%9."/>
      <w:lvlJc w:val="right"/>
      <w:pPr>
        <w:ind w:left="5877" w:hanging="480"/>
      </w:pPr>
    </w:lvl>
  </w:abstractNum>
  <w:abstractNum w:abstractNumId="39" w15:restartNumberingAfterBreak="0">
    <w:nsid w:val="57A51893"/>
    <w:multiLevelType w:val="multilevel"/>
    <w:tmpl w:val="059A628E"/>
    <w:styleLink w:val="WWNum1"/>
    <w:lvl w:ilvl="0">
      <w:start w:val="1"/>
      <w:numFmt w:val="decimal"/>
      <w:lvlText w:val="(%1)"/>
      <w:lvlJc w:val="left"/>
      <w:pPr>
        <w:ind w:left="720" w:hanging="720"/>
      </w:pPr>
      <w:rPr>
        <w:rFonts w:ascii="標楷體" w:hAnsi="標楷體" w:cs="Times New Roman"/>
        <w:b/>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0" w15:restartNumberingAfterBreak="0">
    <w:nsid w:val="59CE0520"/>
    <w:multiLevelType w:val="multilevel"/>
    <w:tmpl w:val="AD040F9C"/>
    <w:styleLink w:val="WW8Num40"/>
    <w:lvl w:ilvl="0">
      <w:start w:val="1"/>
      <w:numFmt w:val="decimal"/>
      <w:lvlText w:val="%1、"/>
      <w:lvlJc w:val="left"/>
      <w:pPr>
        <w:ind w:left="900" w:hanging="360"/>
      </w:pPr>
      <w:rPr>
        <w:rFonts w:ascii="Times New Roman" w:eastAsia="標楷體" w:hAnsi="Times New Roman" w:cs="Times New Roman"/>
        <w:bCs/>
        <w:sz w:val="32"/>
        <w:szCs w:val="32"/>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D0E3BF4"/>
    <w:multiLevelType w:val="multilevel"/>
    <w:tmpl w:val="69E4CEE0"/>
    <w:styleLink w:val="WW8Num46"/>
    <w:lvl w:ilvl="0">
      <w:start w:val="1"/>
      <w:numFmt w:val="decimal"/>
      <w:lvlText w:val="%1、"/>
      <w:lvlJc w:val="left"/>
      <w:pPr>
        <w:ind w:left="1637"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5DE263E2"/>
    <w:multiLevelType w:val="multilevel"/>
    <w:tmpl w:val="4D40183E"/>
    <w:styleLink w:val="WW8Num4"/>
    <w:lvl w:ilvl="0">
      <w:start w:val="1"/>
      <w:numFmt w:val="decimal"/>
      <w:lvlText w:val="%1."/>
      <w:lvlJc w:val="left"/>
      <w:pPr>
        <w:ind w:left="180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EFF2937"/>
    <w:multiLevelType w:val="multilevel"/>
    <w:tmpl w:val="C144C706"/>
    <w:styleLink w:val="WW8Num31"/>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04A3420"/>
    <w:multiLevelType w:val="multilevel"/>
    <w:tmpl w:val="C074CBCA"/>
    <w:styleLink w:val="WW8Num4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60AB3A30"/>
    <w:multiLevelType w:val="multilevel"/>
    <w:tmpl w:val="226286F4"/>
    <w:styleLink w:val="WW8Num20"/>
    <w:lvl w:ilvl="0">
      <w:start w:val="1"/>
      <w:numFmt w:val="japaneseCounting"/>
      <w:lvlText w:val="（%1）"/>
      <w:lvlJc w:val="left"/>
      <w:pPr>
        <w:ind w:left="885" w:hanging="885"/>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61B2271F"/>
    <w:multiLevelType w:val="multilevel"/>
    <w:tmpl w:val="01267BB8"/>
    <w:styleLink w:val="WW8Num13"/>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8CC337B"/>
    <w:multiLevelType w:val="multilevel"/>
    <w:tmpl w:val="6F22F4CC"/>
    <w:lvl w:ilvl="0">
      <w:start w:val="1"/>
      <w:numFmt w:val="decimal"/>
      <w:lvlText w:val="%1、"/>
      <w:lvlJc w:val="left"/>
      <w:pPr>
        <w:ind w:left="900" w:hanging="360"/>
      </w:pPr>
      <w:rPr>
        <w:rFonts w:ascii="Times New Roman" w:eastAsia="標楷體" w:hAnsi="Times New Roman" w:cs="Times New Roman"/>
        <w:bCs/>
        <w:sz w:val="32"/>
        <w:szCs w:val="32"/>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90113F6"/>
    <w:multiLevelType w:val="multilevel"/>
    <w:tmpl w:val="0C0EBFEC"/>
    <w:styleLink w:val="WW8Num21"/>
    <w:lvl w:ilvl="0">
      <w:start w:val="1"/>
      <w:numFmt w:val="decimal"/>
      <w:lvlText w:val="%1、"/>
      <w:lvlJc w:val="left"/>
      <w:pPr>
        <w:ind w:left="900" w:hanging="360"/>
      </w:pPr>
      <w:rPr>
        <w:rFonts w:ascii="Times New Roman" w:eastAsia="標楷體" w:hAnsi="Times New Roman" w:cs="Times New Roman"/>
        <w:bCs/>
        <w:sz w:val="32"/>
        <w:szCs w:val="32"/>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DD561C7"/>
    <w:multiLevelType w:val="multilevel"/>
    <w:tmpl w:val="D79895F6"/>
    <w:styleLink w:val="WW8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15C394A"/>
    <w:multiLevelType w:val="multilevel"/>
    <w:tmpl w:val="09C4E158"/>
    <w:styleLink w:val="WW8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3EC66DD"/>
    <w:multiLevelType w:val="multilevel"/>
    <w:tmpl w:val="EE48C16C"/>
    <w:styleLink w:val="WW8Num37"/>
    <w:lvl w:ilvl="0">
      <w:start w:val="1"/>
      <w:numFmt w:val="decimal"/>
      <w:lvlText w:val="%1、"/>
      <w:lvlJc w:val="left"/>
      <w:pPr>
        <w:ind w:left="1637"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AF43DE4"/>
    <w:multiLevelType w:val="multilevel"/>
    <w:tmpl w:val="06DA1F14"/>
    <w:styleLink w:val="WW8Num48"/>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B204B22"/>
    <w:multiLevelType w:val="multilevel"/>
    <w:tmpl w:val="11DEE938"/>
    <w:styleLink w:val="WW8Num45"/>
    <w:lvl w:ilvl="0">
      <w:start w:val="1"/>
      <w:numFmt w:val="decimal"/>
      <w:lvlText w:val="%1、"/>
      <w:lvlJc w:val="left"/>
      <w:pPr>
        <w:ind w:left="900" w:hanging="360"/>
      </w:pPr>
      <w:rPr>
        <w:rFonts w:ascii="Times New Roman" w:eastAsia="標楷體" w:hAnsi="Times New Roman" w:cs="Times New Roman"/>
      </w:rPr>
    </w:lvl>
    <w:lvl w:ilvl="1">
      <w:start w:val="1"/>
      <w:numFmt w:val="decimal"/>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B8D2065"/>
    <w:multiLevelType w:val="multilevel"/>
    <w:tmpl w:val="03C29382"/>
    <w:styleLink w:val="WW8Num2"/>
    <w:lvl w:ilvl="0">
      <w:start w:val="1"/>
      <w:numFmt w:val="decimal"/>
      <w:lvlText w:val="%1、"/>
      <w:lvlJc w:val="left"/>
      <w:pPr>
        <w:ind w:left="900" w:hanging="36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7BE431AD"/>
    <w:multiLevelType w:val="multilevel"/>
    <w:tmpl w:val="005281DA"/>
    <w:styleLink w:val="WW8Num6"/>
    <w:lvl w:ilvl="0">
      <w:start w:val="1"/>
      <w:numFmt w:val="decimal"/>
      <w:lvlText w:val="%1、"/>
      <w:lvlJc w:val="left"/>
      <w:pPr>
        <w:ind w:left="1614" w:hanging="480"/>
      </w:pPr>
      <w:rPr>
        <w:rFonts w:ascii="Times New Roman" w:eastAsia="標楷體" w:hAnsi="Times New Roman" w:cs="Times New Roman"/>
        <w:bCs/>
        <w:sz w:val="32"/>
        <w:szCs w:val="32"/>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29"/>
  </w:num>
  <w:num w:numId="2">
    <w:abstractNumId w:val="25"/>
  </w:num>
  <w:num w:numId="3">
    <w:abstractNumId w:val="54"/>
  </w:num>
  <w:num w:numId="4">
    <w:abstractNumId w:val="23"/>
  </w:num>
  <w:num w:numId="5">
    <w:abstractNumId w:val="42"/>
  </w:num>
  <w:num w:numId="6">
    <w:abstractNumId w:val="21"/>
  </w:num>
  <w:num w:numId="7">
    <w:abstractNumId w:val="55"/>
  </w:num>
  <w:num w:numId="8">
    <w:abstractNumId w:val="13"/>
  </w:num>
  <w:num w:numId="9">
    <w:abstractNumId w:val="11"/>
  </w:num>
  <w:num w:numId="10">
    <w:abstractNumId w:val="15"/>
  </w:num>
  <w:num w:numId="11">
    <w:abstractNumId w:val="22"/>
  </w:num>
  <w:num w:numId="12">
    <w:abstractNumId w:val="8"/>
  </w:num>
  <w:num w:numId="13">
    <w:abstractNumId w:val="9"/>
  </w:num>
  <w:num w:numId="14">
    <w:abstractNumId w:val="46"/>
  </w:num>
  <w:num w:numId="15">
    <w:abstractNumId w:val="33"/>
  </w:num>
  <w:num w:numId="16">
    <w:abstractNumId w:val="4"/>
  </w:num>
  <w:num w:numId="17">
    <w:abstractNumId w:val="37"/>
  </w:num>
  <w:num w:numId="18">
    <w:abstractNumId w:val="5"/>
  </w:num>
  <w:num w:numId="19">
    <w:abstractNumId w:val="30"/>
  </w:num>
  <w:num w:numId="20">
    <w:abstractNumId w:val="14"/>
  </w:num>
  <w:num w:numId="21">
    <w:abstractNumId w:val="45"/>
  </w:num>
  <w:num w:numId="22">
    <w:abstractNumId w:val="48"/>
  </w:num>
  <w:num w:numId="23">
    <w:abstractNumId w:val="18"/>
  </w:num>
  <w:num w:numId="24">
    <w:abstractNumId w:val="19"/>
  </w:num>
  <w:num w:numId="25">
    <w:abstractNumId w:val="49"/>
  </w:num>
  <w:num w:numId="26">
    <w:abstractNumId w:val="36"/>
  </w:num>
  <w:num w:numId="27">
    <w:abstractNumId w:val="16"/>
  </w:num>
  <w:num w:numId="28">
    <w:abstractNumId w:val="17"/>
  </w:num>
  <w:num w:numId="29">
    <w:abstractNumId w:val="12"/>
  </w:num>
  <w:num w:numId="30">
    <w:abstractNumId w:val="32"/>
  </w:num>
  <w:num w:numId="31">
    <w:abstractNumId w:val="35"/>
  </w:num>
  <w:num w:numId="32">
    <w:abstractNumId w:val="43"/>
  </w:num>
  <w:num w:numId="33">
    <w:abstractNumId w:val="50"/>
  </w:num>
  <w:num w:numId="34">
    <w:abstractNumId w:val="20"/>
  </w:num>
  <w:num w:numId="35">
    <w:abstractNumId w:val="7"/>
  </w:num>
  <w:num w:numId="36">
    <w:abstractNumId w:val="3"/>
  </w:num>
  <w:num w:numId="37">
    <w:abstractNumId w:val="34"/>
  </w:num>
  <w:num w:numId="38">
    <w:abstractNumId w:val="51"/>
  </w:num>
  <w:num w:numId="39">
    <w:abstractNumId w:val="0"/>
  </w:num>
  <w:num w:numId="40">
    <w:abstractNumId w:val="31"/>
  </w:num>
  <w:num w:numId="41">
    <w:abstractNumId w:val="40"/>
  </w:num>
  <w:num w:numId="42">
    <w:abstractNumId w:val="10"/>
  </w:num>
  <w:num w:numId="43">
    <w:abstractNumId w:val="6"/>
  </w:num>
  <w:num w:numId="44">
    <w:abstractNumId w:val="44"/>
  </w:num>
  <w:num w:numId="45">
    <w:abstractNumId w:val="24"/>
  </w:num>
  <w:num w:numId="46">
    <w:abstractNumId w:val="53"/>
  </w:num>
  <w:num w:numId="47">
    <w:abstractNumId w:val="41"/>
  </w:num>
  <w:num w:numId="48">
    <w:abstractNumId w:val="1"/>
  </w:num>
  <w:num w:numId="49">
    <w:abstractNumId w:val="52"/>
  </w:num>
  <w:num w:numId="50">
    <w:abstractNumId w:val="27"/>
  </w:num>
  <w:num w:numId="51">
    <w:abstractNumId w:val="39"/>
  </w:num>
  <w:num w:numId="52">
    <w:abstractNumId w:val="26"/>
  </w:num>
  <w:num w:numId="53">
    <w:abstractNumId w:val="6"/>
    <w:lvlOverride w:ilvl="0">
      <w:startOverride w:val="1"/>
    </w:lvlOverride>
  </w:num>
  <w:num w:numId="54">
    <w:abstractNumId w:val="55"/>
    <w:lvlOverride w:ilvl="0">
      <w:startOverride w:val="1"/>
    </w:lvlOverride>
  </w:num>
  <w:num w:numId="55">
    <w:abstractNumId w:val="2"/>
  </w:num>
  <w:num w:numId="56">
    <w:abstractNumId w:val="48"/>
    <w:lvlOverride w:ilvl="0">
      <w:startOverride w:val="1"/>
    </w:lvlOverride>
  </w:num>
  <w:num w:numId="57">
    <w:abstractNumId w:val="47"/>
  </w:num>
  <w:num w:numId="58">
    <w:abstractNumId w:val="38"/>
  </w:num>
  <w:num w:numId="59">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722EE"/>
    <w:rsid w:val="003A1FAC"/>
    <w:rsid w:val="00A722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0800"/>
  <w15:docId w15:val="{BBD94AA6-C6C0-4FD2-9109-215EE77F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uiPriority w:val="9"/>
    <w:qFormat/>
    <w:pPr>
      <w:keepNext/>
      <w:suppressAutoHyphens/>
      <w:spacing w:before="180" w:after="180" w:line="720" w:lineRule="auto"/>
      <w:outlineLvl w:val="0"/>
    </w:pPr>
    <w:rPr>
      <w:rFonts w:ascii="Cambria" w:eastAsia="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jc w:val="center"/>
    </w:pPr>
    <w:rPr>
      <w:rFonts w:eastAsia="標楷體"/>
      <w:sz w:val="36"/>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a5">
    <w:name w:val="公文(後續段落)"/>
    <w:pPr>
      <w:widowControl/>
      <w:suppressAutoHyphens/>
      <w:snapToGrid w:val="0"/>
      <w:spacing w:line="578" w:lineRule="atLeast"/>
      <w:ind w:left="340"/>
    </w:pPr>
    <w:rPr>
      <w:rFonts w:ascii="Times New Roman" w:eastAsia="標楷體" w:hAnsi="Times New Roman" w:cs="Times New Roman"/>
      <w:sz w:val="34"/>
      <w:szCs w:val="20"/>
      <w:lang w:bidi="ar-SA"/>
    </w:rPr>
  </w:style>
  <w:style w:type="paragraph" w:customStyle="1" w:styleId="a6">
    <w:name w:val="公文(段落)"/>
    <w:next w:val="a5"/>
    <w:pPr>
      <w:widowControl/>
      <w:suppressAutoHyphens/>
      <w:snapToGrid w:val="0"/>
      <w:spacing w:line="578" w:lineRule="atLeast"/>
      <w:ind w:left="1020" w:hanging="1020"/>
    </w:pPr>
    <w:rPr>
      <w:rFonts w:ascii="Times New Roman" w:eastAsia="標楷體" w:hAnsi="Times New Roman" w:cs="Times New Roman"/>
      <w:sz w:val="34"/>
      <w:szCs w:val="20"/>
      <w:lang w:bidi="ar-SA"/>
    </w:rPr>
  </w:style>
  <w:style w:type="paragraph" w:customStyle="1" w:styleId="a7">
    <w:name w:val="公文(受文者)"/>
    <w:pPr>
      <w:widowControl/>
      <w:suppressAutoHyphens/>
      <w:snapToGrid w:val="0"/>
    </w:pPr>
    <w:rPr>
      <w:rFonts w:ascii="Times New Roman" w:eastAsia="標楷體" w:hAnsi="Times New Roman" w:cs="Times New Roman"/>
      <w:sz w:val="34"/>
      <w:szCs w:val="20"/>
      <w:lang w:bidi="ar-SA"/>
    </w:rPr>
  </w:style>
  <w:style w:type="paragraph" w:customStyle="1" w:styleId="a8">
    <w:name w:val="公文(發文日期)"/>
    <w:pPr>
      <w:widowControl/>
      <w:suppressAutoHyphens/>
      <w:snapToGrid w:val="0"/>
      <w:spacing w:line="600" w:lineRule="atLeast"/>
    </w:pPr>
    <w:rPr>
      <w:rFonts w:ascii="Times New Roman" w:eastAsia="標楷體" w:hAnsi="Times New Roman" w:cs="Times New Roman"/>
      <w:sz w:val="34"/>
      <w:szCs w:val="20"/>
      <w:lang w:bidi="ar-SA"/>
    </w:rPr>
  </w:style>
  <w:style w:type="paragraph" w:customStyle="1" w:styleId="HeaderandFooter">
    <w:name w:val="Header and Footer"/>
    <w:basedOn w:val="Standard"/>
    <w:pPr>
      <w:suppressLineNumbers/>
      <w:tabs>
        <w:tab w:val="center" w:pos="4819"/>
        <w:tab w:val="right" w:pos="9638"/>
      </w:tabs>
    </w:pPr>
  </w:style>
  <w:style w:type="paragraph" w:styleId="a9">
    <w:name w:val="footer"/>
    <w:basedOn w:val="Standard"/>
    <w:pPr>
      <w:tabs>
        <w:tab w:val="center" w:pos="4153"/>
        <w:tab w:val="right" w:pos="8306"/>
      </w:tabs>
      <w:snapToGrid w:val="0"/>
    </w:pPr>
    <w:rPr>
      <w:sz w:val="20"/>
      <w:szCs w:val="20"/>
    </w:rPr>
  </w:style>
  <w:style w:type="paragraph" w:styleId="aa">
    <w:name w:val="annotation text"/>
    <w:basedOn w:val="Standard"/>
  </w:style>
  <w:style w:type="paragraph" w:styleId="ab">
    <w:name w:val="annotation subject"/>
    <w:basedOn w:val="aa"/>
    <w:next w:val="aa"/>
    <w:rPr>
      <w:b/>
      <w:bCs/>
    </w:rPr>
  </w:style>
  <w:style w:type="paragraph" w:styleId="ac">
    <w:name w:val="Balloon Text"/>
    <w:basedOn w:val="Standard"/>
    <w:rPr>
      <w:rFonts w:ascii="Arial" w:eastAsia="Arial" w:hAnsi="Arial" w:cs="Arial"/>
      <w:sz w:val="18"/>
      <w:szCs w:val="18"/>
    </w:rPr>
  </w:style>
  <w:style w:type="paragraph" w:styleId="ad">
    <w:name w:val="header"/>
    <w:basedOn w:val="Standard"/>
    <w:pPr>
      <w:tabs>
        <w:tab w:val="center" w:pos="4153"/>
        <w:tab w:val="right" w:pos="8306"/>
      </w:tabs>
      <w:snapToGrid w:val="0"/>
    </w:pPr>
    <w:rPr>
      <w:sz w:val="20"/>
      <w:szCs w:val="20"/>
    </w:rPr>
  </w:style>
  <w:style w:type="paragraph" w:styleId="ae">
    <w:name w:val="List Paragraph"/>
    <w:basedOn w:val="Standard"/>
    <w:pPr>
      <w:widowControl w:val="0"/>
      <w:ind w:left="480"/>
    </w:pPr>
    <w:rPr>
      <w:rFonts w:ascii="Calibri" w:eastAsia="Calibri" w:hAnsi="Calibri" w:cs="Calibri"/>
      <w:szCs w:val="22"/>
    </w:rPr>
  </w:style>
  <w:style w:type="paragraph" w:customStyle="1" w:styleId="Default">
    <w:name w:val="Default"/>
    <w:pPr>
      <w:suppressAutoHyphens/>
      <w:autoSpaceDE w:val="0"/>
    </w:pPr>
    <w:rPr>
      <w:rFonts w:ascii="標楷體" w:eastAsia="標楷體" w:hAnsi="標楷體" w:cs="標楷體"/>
      <w:color w:val="000000"/>
      <w:lang w:bidi="ar-SA"/>
    </w:rPr>
  </w:style>
  <w:style w:type="paragraph" w:customStyle="1" w:styleId="Framecontents">
    <w:name w:val="Frame contents"/>
    <w:basedOn w:val="Standard"/>
  </w:style>
  <w:style w:type="paragraph" w:customStyle="1" w:styleId="DocumentMap">
    <w:name w:val="DocumentMap"/>
    <w:pPr>
      <w:widowControl/>
      <w:suppressAutoHyphens/>
      <w:textAlignment w:val="auto"/>
    </w:pPr>
    <w:rPr>
      <w:rFonts w:ascii="Times New Roman" w:eastAsia="Times New Roman" w:hAnsi="Times New Roman" w:cs="Times New Roman"/>
      <w:sz w:val="20"/>
      <w:szCs w:val="20"/>
      <w:lang w:bidi="ar-SA"/>
    </w:rPr>
  </w:style>
  <w:style w:type="paragraph" w:customStyle="1" w:styleId="Standarduser">
    <w:name w:val="Standard (user)"/>
    <w:pPr>
      <w:widowControl/>
      <w:suppressAutoHyphens/>
    </w:pPr>
    <w:rPr>
      <w:rFonts w:ascii="Times New Roman" w:eastAsia="新細明體, PMingLiU" w:hAnsi="Times New Roman" w:cs="Times New Roman"/>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10">
    <w:name w:val="表格內文1"/>
    <w:pPr>
      <w:widowControl/>
      <w:textAlignment w:val="auto"/>
    </w:pPr>
    <w:rPr>
      <w:rFonts w:ascii="Times New Roman" w:eastAsia="Times New Roman" w:hAnsi="Times New Roman" w:cs="Times New Roman"/>
      <w:sz w:val="20"/>
      <w:szCs w:val="20"/>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標楷體" w:hAnsi="Times New Roman"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標楷體"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標楷體"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標楷體" w:hAnsi="Times New Roman" w:cs="Times New Roman"/>
      <w:bCs/>
      <w:sz w:val="32"/>
      <w:szCs w:val="3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標楷體" w:hAnsi="Times New Roman"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標楷體" w:hAnsi="Times New Roman"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標楷體"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標楷體" w:hAnsi="Times New Roman"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標楷體"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標楷體" w:hAnsi="Times New Roman" w:cs="Times New Roman"/>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標楷體" w:hAnsi="Times New Roman"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標楷體" w:hAnsi="Times New Roman"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標楷體" w:hAnsi="Times New Roman" w:cs="Times New Roma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lang w:val="en-US"/>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標楷體" w:hAnsi="Times New Roman" w:cs="Times New Roman"/>
      <w:bCs/>
      <w:sz w:val="32"/>
      <w:szCs w:val="3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lang w:val="en-US"/>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標楷體" w:hAnsi="Times New Roman"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標楷體" w:hAnsi="Times New Roman" w:cs="Times New Roma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標楷體"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標楷體" w:hAnsi="Times New Roman" w:cs="Times New Roma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標楷體" w:hAnsi="Times New Roman"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標楷體" w:hAnsi="Times New Roman" w:cs="Times New Roman"/>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lang w:val="en-US"/>
    </w:rPr>
  </w:style>
  <w:style w:type="character" w:customStyle="1" w:styleId="WW8Num30z1">
    <w:name w:val="WW8Num30z1"/>
  </w:style>
  <w:style w:type="character" w:customStyle="1" w:styleId="WW8Num30z2">
    <w:name w:val="WW8Num30z2"/>
  </w:style>
  <w:style w:type="character" w:customStyle="1" w:styleId="WW8Num30z4">
    <w:name w:val="WW8Num30z4"/>
    <w:rPr>
      <w:lang w:val="en-US"/>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標楷體" w:hAnsi="Times New Roman" w:cs="Times New Roman"/>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標楷體" w:hAnsi="Times New Roman" w:cs="Times New Roman"/>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標楷體" w:hAnsi="Times New Roman" w:cs="Times New Roman"/>
      <w:bCs/>
      <w:sz w:val="32"/>
      <w:szCs w:val="3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標楷體" w:hAnsi="Times New Roman" w:cs="Times New Roman"/>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標楷體" w:hAnsi="Times New Roman" w:cs="Times New Roman"/>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標楷體" w:hAnsi="Times New Roman" w:cs="Times New Roman"/>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標楷體" w:hAnsi="Times New Roman" w:cs="Times New Roman"/>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Wingdings" w:eastAsia="Wingdings" w:hAnsi="Wingdings" w:cs="Wingdings"/>
    </w:rPr>
  </w:style>
  <w:style w:type="character" w:customStyle="1" w:styleId="WW8Num40z0">
    <w:name w:val="WW8Num40z0"/>
    <w:rPr>
      <w:rFonts w:ascii="Times New Roman" w:eastAsia="標楷體" w:hAnsi="Times New Roman" w:cs="Times New Roman"/>
      <w:bCs/>
      <w:sz w:val="32"/>
      <w:szCs w:val="32"/>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imes New Roman" w:eastAsia="標楷體" w:hAnsi="Times New Roman" w:cs="Times New Roman"/>
      <w:bCs/>
      <w:sz w:val="32"/>
      <w:szCs w:val="32"/>
      <w:lang w:val="en-US"/>
    </w:rPr>
  </w:style>
  <w:style w:type="character" w:customStyle="1" w:styleId="WW8Num42z1">
    <w:name w:val="WW8Num42z1"/>
  </w:style>
  <w:style w:type="character" w:customStyle="1" w:styleId="WW8Num42z2">
    <w:name w:val="WW8Num42z2"/>
  </w:style>
  <w:style w:type="character" w:customStyle="1" w:styleId="WW8Num42z4">
    <w:name w:val="WW8Num42z4"/>
    <w:rPr>
      <w:rFonts w:ascii="標楷體" w:eastAsia="標楷體" w:hAnsi="標楷體" w:cs="標楷體"/>
      <w:sz w:val="32"/>
      <w:szCs w:val="32"/>
      <w:lang w:val="en-US"/>
    </w:rPr>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Cs/>
      <w:sz w:val="32"/>
      <w:szCs w:val="32"/>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標楷體" w:hAnsi="Times New Roman" w:cs="Times New Roman"/>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eastAsia="標楷體" w:hAnsi="Times New Roman"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eastAsia="標楷體" w:hAnsi="Times New Roman" w:cs="Times New Roman"/>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styleId="af">
    <w:name w:val="page number"/>
    <w:basedOn w:val="a0"/>
  </w:style>
  <w:style w:type="character" w:styleId="af0">
    <w:name w:val="annotation reference"/>
    <w:rPr>
      <w:sz w:val="18"/>
      <w:szCs w:val="18"/>
    </w:rPr>
  </w:style>
  <w:style w:type="character" w:customStyle="1" w:styleId="af1">
    <w:name w:val="頁首 字元"/>
    <w:basedOn w:val="a0"/>
  </w:style>
  <w:style w:type="character" w:styleId="af2">
    <w:name w:val="Emphasis"/>
    <w:rPr>
      <w:b w:val="0"/>
      <w:bCs w:val="0"/>
      <w:i w:val="0"/>
      <w:iCs w:val="0"/>
      <w:color w:val="DD4B39"/>
    </w:rPr>
  </w:style>
  <w:style w:type="character" w:customStyle="1" w:styleId="st1">
    <w:name w:val="st1"/>
    <w:basedOn w:val="a0"/>
  </w:style>
  <w:style w:type="character" w:customStyle="1" w:styleId="Internetlink">
    <w:name w:val="Internet link"/>
    <w:rPr>
      <w:strike w:val="0"/>
      <w:dstrike w:val="0"/>
      <w:color w:val="000000"/>
      <w:u w:val="none"/>
    </w:rPr>
  </w:style>
  <w:style w:type="character" w:customStyle="1" w:styleId="ListLabel1">
    <w:name w:val="ListLabel 1"/>
    <w:rPr>
      <w:rFonts w:ascii="標楷體" w:eastAsia="標楷體" w:hAnsi="標楷體" w:cs="Times New Roman"/>
      <w:b/>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NumberingSymbols">
    <w:name w:val="Numbering Symbols"/>
    <w:rPr>
      <w:rFonts w:ascii="Times New Roman" w:eastAsia="標楷體" w:hAnsi="Times New Roman" w:cs="Times New Roman"/>
      <w:sz w:val="32"/>
    </w:rPr>
  </w:style>
  <w:style w:type="character" w:customStyle="1" w:styleId="ListLabel10">
    <w:name w:val="ListLabel 10"/>
    <w:rPr>
      <w:rFonts w:eastAsia="標楷體" w:cs="Times New Roman"/>
      <w:b/>
      <w:sz w:val="32"/>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BulletSymbols">
    <w:name w:val="Bullet Symbols"/>
    <w:rPr>
      <w:rFonts w:ascii="OpenSymbol" w:eastAsia="OpenSymbol" w:hAnsi="OpenSymbol" w:cs="OpenSymbol"/>
    </w:rPr>
  </w:style>
  <w:style w:type="numbering" w:customStyle="1" w:styleId="Numbering123">
    <w:name w:val="Numbering 123"/>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8Num25">
    <w:name w:val="WW8Num25"/>
    <w:basedOn w:val="a2"/>
    <w:pPr>
      <w:numPr>
        <w:numId w:val="26"/>
      </w:numPr>
    </w:pPr>
  </w:style>
  <w:style w:type="numbering" w:customStyle="1" w:styleId="WW8Num26">
    <w:name w:val="WW8Num26"/>
    <w:basedOn w:val="a2"/>
    <w:pPr>
      <w:numPr>
        <w:numId w:val="27"/>
      </w:numPr>
    </w:pPr>
  </w:style>
  <w:style w:type="numbering" w:customStyle="1" w:styleId="WW8Num27">
    <w:name w:val="WW8Num27"/>
    <w:basedOn w:val="a2"/>
    <w:pPr>
      <w:numPr>
        <w:numId w:val="28"/>
      </w:numPr>
    </w:pPr>
  </w:style>
  <w:style w:type="numbering" w:customStyle="1" w:styleId="WW8Num28">
    <w:name w:val="WW8Num28"/>
    <w:basedOn w:val="a2"/>
    <w:pPr>
      <w:numPr>
        <w:numId w:val="29"/>
      </w:numPr>
    </w:pPr>
  </w:style>
  <w:style w:type="numbering" w:customStyle="1" w:styleId="WW8Num29">
    <w:name w:val="WW8Num29"/>
    <w:basedOn w:val="a2"/>
    <w:pPr>
      <w:numPr>
        <w:numId w:val="30"/>
      </w:numPr>
    </w:pPr>
  </w:style>
  <w:style w:type="numbering" w:customStyle="1" w:styleId="WW8Num30">
    <w:name w:val="WW8Num30"/>
    <w:basedOn w:val="a2"/>
    <w:pPr>
      <w:numPr>
        <w:numId w:val="31"/>
      </w:numPr>
    </w:pPr>
  </w:style>
  <w:style w:type="numbering" w:customStyle="1" w:styleId="WW8Num31">
    <w:name w:val="WW8Num31"/>
    <w:basedOn w:val="a2"/>
    <w:pPr>
      <w:numPr>
        <w:numId w:val="32"/>
      </w:numPr>
    </w:pPr>
  </w:style>
  <w:style w:type="numbering" w:customStyle="1" w:styleId="WW8Num32">
    <w:name w:val="WW8Num32"/>
    <w:basedOn w:val="a2"/>
    <w:pPr>
      <w:numPr>
        <w:numId w:val="33"/>
      </w:numPr>
    </w:pPr>
  </w:style>
  <w:style w:type="numbering" w:customStyle="1" w:styleId="WW8Num33">
    <w:name w:val="WW8Num33"/>
    <w:basedOn w:val="a2"/>
    <w:pPr>
      <w:numPr>
        <w:numId w:val="34"/>
      </w:numPr>
    </w:pPr>
  </w:style>
  <w:style w:type="numbering" w:customStyle="1" w:styleId="WW8Num34">
    <w:name w:val="WW8Num34"/>
    <w:basedOn w:val="a2"/>
    <w:pPr>
      <w:numPr>
        <w:numId w:val="35"/>
      </w:numPr>
    </w:pPr>
  </w:style>
  <w:style w:type="numbering" w:customStyle="1" w:styleId="WW8Num35">
    <w:name w:val="WW8Num35"/>
    <w:basedOn w:val="a2"/>
    <w:pPr>
      <w:numPr>
        <w:numId w:val="36"/>
      </w:numPr>
    </w:pPr>
  </w:style>
  <w:style w:type="numbering" w:customStyle="1" w:styleId="WW8Num36">
    <w:name w:val="WW8Num36"/>
    <w:basedOn w:val="a2"/>
    <w:pPr>
      <w:numPr>
        <w:numId w:val="37"/>
      </w:numPr>
    </w:pPr>
  </w:style>
  <w:style w:type="numbering" w:customStyle="1" w:styleId="WW8Num37">
    <w:name w:val="WW8Num37"/>
    <w:basedOn w:val="a2"/>
    <w:pPr>
      <w:numPr>
        <w:numId w:val="38"/>
      </w:numPr>
    </w:pPr>
  </w:style>
  <w:style w:type="numbering" w:customStyle="1" w:styleId="WW8Num38">
    <w:name w:val="WW8Num38"/>
    <w:basedOn w:val="a2"/>
    <w:pPr>
      <w:numPr>
        <w:numId w:val="39"/>
      </w:numPr>
    </w:pPr>
  </w:style>
  <w:style w:type="numbering" w:customStyle="1" w:styleId="WW8Num39">
    <w:name w:val="WW8Num39"/>
    <w:basedOn w:val="a2"/>
    <w:pPr>
      <w:numPr>
        <w:numId w:val="40"/>
      </w:numPr>
    </w:pPr>
  </w:style>
  <w:style w:type="numbering" w:customStyle="1" w:styleId="WW8Num40">
    <w:name w:val="WW8Num40"/>
    <w:basedOn w:val="a2"/>
    <w:pPr>
      <w:numPr>
        <w:numId w:val="41"/>
      </w:numPr>
    </w:pPr>
  </w:style>
  <w:style w:type="numbering" w:customStyle="1" w:styleId="WW8Num41">
    <w:name w:val="WW8Num41"/>
    <w:basedOn w:val="a2"/>
    <w:pPr>
      <w:numPr>
        <w:numId w:val="42"/>
      </w:numPr>
    </w:pPr>
  </w:style>
  <w:style w:type="numbering" w:customStyle="1" w:styleId="WW8Num42">
    <w:name w:val="WW8Num42"/>
    <w:basedOn w:val="a2"/>
    <w:pPr>
      <w:numPr>
        <w:numId w:val="43"/>
      </w:numPr>
    </w:pPr>
  </w:style>
  <w:style w:type="numbering" w:customStyle="1" w:styleId="WW8Num43">
    <w:name w:val="WW8Num43"/>
    <w:basedOn w:val="a2"/>
    <w:pPr>
      <w:numPr>
        <w:numId w:val="44"/>
      </w:numPr>
    </w:pPr>
  </w:style>
  <w:style w:type="numbering" w:customStyle="1" w:styleId="WW8Num44">
    <w:name w:val="WW8Num44"/>
    <w:basedOn w:val="a2"/>
    <w:pPr>
      <w:numPr>
        <w:numId w:val="45"/>
      </w:numPr>
    </w:pPr>
  </w:style>
  <w:style w:type="numbering" w:customStyle="1" w:styleId="WW8Num45">
    <w:name w:val="WW8Num45"/>
    <w:basedOn w:val="a2"/>
    <w:pPr>
      <w:numPr>
        <w:numId w:val="46"/>
      </w:numPr>
    </w:pPr>
  </w:style>
  <w:style w:type="numbering" w:customStyle="1" w:styleId="WW8Num46">
    <w:name w:val="WW8Num46"/>
    <w:basedOn w:val="a2"/>
    <w:pPr>
      <w:numPr>
        <w:numId w:val="47"/>
      </w:numPr>
    </w:pPr>
  </w:style>
  <w:style w:type="numbering" w:customStyle="1" w:styleId="WW8Num47">
    <w:name w:val="WW8Num47"/>
    <w:basedOn w:val="a2"/>
    <w:pPr>
      <w:numPr>
        <w:numId w:val="48"/>
      </w:numPr>
    </w:pPr>
  </w:style>
  <w:style w:type="numbering" w:customStyle="1" w:styleId="WW8Num48">
    <w:name w:val="WW8Num48"/>
    <w:basedOn w:val="a2"/>
    <w:pPr>
      <w:numPr>
        <w:numId w:val="49"/>
      </w:numPr>
    </w:pPr>
  </w:style>
  <w:style w:type="numbering" w:customStyle="1" w:styleId="WW8Num49">
    <w:name w:val="WW8Num49"/>
    <w:basedOn w:val="a2"/>
    <w:pPr>
      <w:numPr>
        <w:numId w:val="50"/>
      </w:numPr>
    </w:pPr>
  </w:style>
  <w:style w:type="numbering" w:customStyle="1" w:styleId="WWNum1">
    <w:name w:val="WWNum1"/>
    <w:basedOn w:val="a2"/>
    <w:pPr>
      <w:numPr>
        <w:numId w:val="51"/>
      </w:numPr>
    </w:pPr>
  </w:style>
  <w:style w:type="numbering" w:customStyle="1" w:styleId="WWNum2">
    <w:name w:val="WWNum2"/>
    <w:basedOn w:val="a2"/>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「會議名稱」會議</dc:title>
  <dc:subject/>
  <dc:creator>jbtsai</dc:creator>
  <cp:lastModifiedBy>pc09</cp:lastModifiedBy>
  <cp:revision>2</cp:revision>
  <cp:lastPrinted>2023-11-07T16:46:00Z</cp:lastPrinted>
  <dcterms:created xsi:type="dcterms:W3CDTF">2023-11-13T05:32:00Z</dcterms:created>
  <dcterms:modified xsi:type="dcterms:W3CDTF">2023-11-13T05:32:00Z</dcterms:modified>
</cp:coreProperties>
</file>